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60DEA91F" w:rsidR="00D7765D" w:rsidRPr="004B6F45" w:rsidRDefault="003666F9"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Pr>
          <w:rFonts w:eastAsia="Times New Roman"/>
          <w:bCs/>
          <w:sz w:val="24"/>
          <w:szCs w:val="24"/>
          <w:lang w:eastAsia="ja-JP"/>
        </w:rPr>
        <w:t>3GPP TSG-RAN WG2 Meeting #108</w:t>
      </w:r>
      <w:r w:rsidR="00D7765D">
        <w:rPr>
          <w:rFonts w:eastAsia="Times New Roman"/>
          <w:bCs/>
          <w:sz w:val="24"/>
          <w:szCs w:val="24"/>
          <w:lang w:eastAsia="ja-JP"/>
        </w:rPr>
        <w:t xml:space="preserve">                                                           </w:t>
      </w:r>
      <w:r w:rsidR="004A1F0D">
        <w:rPr>
          <w:rFonts w:eastAsia="Times New Roman"/>
          <w:bCs/>
          <w:sz w:val="24"/>
          <w:szCs w:val="24"/>
          <w:lang w:eastAsia="ja-JP"/>
        </w:rPr>
        <w:t xml:space="preserve">        </w:t>
      </w:r>
      <w:r w:rsidR="007F50EF">
        <w:rPr>
          <w:rFonts w:eastAsia="Times New Roman"/>
          <w:bCs/>
          <w:sz w:val="24"/>
          <w:szCs w:val="24"/>
          <w:lang w:eastAsia="ja-JP"/>
        </w:rPr>
        <w:t xml:space="preserve">   </w:t>
      </w:r>
      <w:r>
        <w:rPr>
          <w:rFonts w:eastAsia="Times New Roman"/>
          <w:bCs/>
          <w:sz w:val="24"/>
          <w:szCs w:val="24"/>
          <w:lang w:eastAsia="ja-JP"/>
        </w:rPr>
        <w:t xml:space="preserve">     </w:t>
      </w:r>
      <w:r w:rsidR="00A62604">
        <w:rPr>
          <w:rFonts w:eastAsia="Times New Roman"/>
          <w:bCs/>
          <w:sz w:val="24"/>
          <w:szCs w:val="24"/>
          <w:lang w:eastAsia="ja-JP"/>
        </w:rPr>
        <w:t xml:space="preserve">  </w:t>
      </w:r>
      <w:r w:rsidR="0070595E" w:rsidRPr="0070595E">
        <w:rPr>
          <w:rFonts w:eastAsia="Times New Roman"/>
          <w:bCs/>
          <w:sz w:val="24"/>
          <w:szCs w:val="24"/>
          <w:lang w:eastAsia="ja-JP"/>
        </w:rPr>
        <w:t>R2-1914915</w:t>
      </w:r>
    </w:p>
    <w:p w14:paraId="46B84BA8" w14:textId="6461B4CC" w:rsidR="00905A56" w:rsidRDefault="00474A50" w:rsidP="00D7765D">
      <w:pPr>
        <w:pStyle w:val="3GPPHeader"/>
        <w:spacing w:after="0"/>
        <w:rPr>
          <w:rFonts w:ascii="Arial" w:eastAsia="Times New Roman" w:hAnsi="Arial"/>
          <w:bCs/>
          <w:noProof/>
          <w:szCs w:val="24"/>
          <w:lang w:eastAsia="ja-JP"/>
        </w:rPr>
      </w:pPr>
      <w:r w:rsidRPr="00E51E9F">
        <w:rPr>
          <w:rFonts w:ascii="Arial" w:eastAsia="Times New Roman" w:hAnsi="Arial"/>
          <w:bCs/>
          <w:noProof/>
          <w:szCs w:val="24"/>
          <w:lang w:eastAsia="ja-JP"/>
        </w:rPr>
        <w:t>Reno, Nevada, USA, 18</w:t>
      </w:r>
      <w:r w:rsidRPr="00E51E9F">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E51E9F">
        <w:rPr>
          <w:rFonts w:ascii="Arial" w:eastAsia="Times New Roman" w:hAnsi="Arial"/>
          <w:bCs/>
          <w:noProof/>
          <w:szCs w:val="24"/>
          <w:lang w:eastAsia="ja-JP"/>
        </w:rPr>
        <w:t>– 22</w:t>
      </w:r>
      <w:r w:rsidRPr="00E51E9F">
        <w:rPr>
          <w:rFonts w:ascii="Arial" w:eastAsia="Times New Roman" w:hAnsi="Arial"/>
          <w:bCs/>
          <w:noProof/>
          <w:szCs w:val="24"/>
          <w:vertAlign w:val="superscript"/>
          <w:lang w:eastAsia="ja-JP"/>
        </w:rPr>
        <w:t>nd</w:t>
      </w:r>
      <w:r>
        <w:rPr>
          <w:rFonts w:ascii="Arial" w:eastAsia="Times New Roman" w:hAnsi="Arial"/>
          <w:bCs/>
          <w:noProof/>
          <w:szCs w:val="24"/>
          <w:lang w:eastAsia="ja-JP"/>
        </w:rPr>
        <w:t xml:space="preserve"> </w:t>
      </w:r>
      <w:r w:rsidRPr="00E51E9F">
        <w:rPr>
          <w:rFonts w:ascii="Arial" w:eastAsia="Times New Roman" w:hAnsi="Arial"/>
          <w:bCs/>
          <w:noProof/>
          <w:szCs w:val="24"/>
          <w:lang w:eastAsia="ja-JP"/>
        </w:rPr>
        <w:t>November 2019</w:t>
      </w:r>
      <w:r>
        <w:rPr>
          <w:rFonts w:ascii="Arial" w:eastAsia="Times New Roman" w:hAnsi="Arial"/>
          <w:bCs/>
          <w:noProof/>
          <w:szCs w:val="24"/>
          <w:lang w:eastAsia="ja-JP"/>
        </w:rPr>
        <w:t xml:space="preserve">    </w:t>
      </w:r>
      <w:r w:rsidR="003666F9">
        <w:rPr>
          <w:rFonts w:ascii="Arial" w:eastAsia="Times New Roman" w:hAnsi="Arial"/>
          <w:bCs/>
          <w:noProof/>
          <w:szCs w:val="24"/>
          <w:lang w:eastAsia="ja-JP"/>
        </w:rPr>
        <w:t xml:space="preserve">                        </w:t>
      </w:r>
    </w:p>
    <w:p w14:paraId="32A9639B" w14:textId="77777777" w:rsidR="00102EB6" w:rsidRPr="00B87D0F" w:rsidRDefault="00102EB6" w:rsidP="00D7765D">
      <w:pPr>
        <w:pStyle w:val="3GPPHeader"/>
        <w:spacing w:after="0"/>
        <w:rPr>
          <w:rFonts w:ascii="Arial" w:hAnsi="Arial" w:cs="Arial"/>
          <w:szCs w:val="24"/>
        </w:rPr>
      </w:pPr>
    </w:p>
    <w:p w14:paraId="782CEDA7" w14:textId="0D5FE002" w:rsidR="00D7765D" w:rsidRPr="009D6AF2" w:rsidRDefault="00AD03CF"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w:t>
      </w:r>
      <w:r w:rsidR="00CB10E8">
        <w:rPr>
          <w:rFonts w:ascii="Arial" w:hAnsi="Arial" w:cs="Arial"/>
          <w:szCs w:val="24"/>
          <w:lang w:val="sv-SE"/>
        </w:rPr>
        <w:t>6.20.1</w:t>
      </w:r>
      <w:bookmarkStart w:id="0" w:name="_GoBack"/>
      <w:bookmarkEnd w:id="0"/>
    </w:p>
    <w:p w14:paraId="6EA60711" w14:textId="3F98805F"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r w:rsidR="0070595E">
        <w:rPr>
          <w:rFonts w:ascii="Arial" w:hAnsi="Arial" w:cs="Arial"/>
          <w:szCs w:val="24"/>
          <w:lang w:val="en-US"/>
        </w:rPr>
        <w:t>, Huawei, HiSilicon</w:t>
      </w:r>
    </w:p>
    <w:p w14:paraId="726A18E0" w14:textId="7BE2945C" w:rsidR="00D7765D" w:rsidRPr="007D4867" w:rsidRDefault="00D7765D"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ED7053">
        <w:rPr>
          <w:b/>
          <w:sz w:val="24"/>
        </w:rPr>
        <w:t>F</w:t>
      </w:r>
      <w:r w:rsidR="003A299C">
        <w:rPr>
          <w:b/>
          <w:sz w:val="24"/>
        </w:rPr>
        <w:t>urther discussion on NeedForGap</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1B3B78E" w14:textId="051B3BE1" w:rsidR="003320AA" w:rsidRDefault="00471AF2" w:rsidP="008135C8">
      <w:pPr>
        <w:pStyle w:val="Doc-text2"/>
        <w:tabs>
          <w:tab w:val="left" w:pos="340"/>
        </w:tabs>
        <w:ind w:left="0" w:firstLine="0"/>
        <w:jc w:val="both"/>
      </w:pPr>
      <w:r>
        <w:t xml:space="preserve">In RAN2#107, RAN2 discussed whether to introduce the NeedForGap capability signaling in REL-16 in TEI-16 WI. </w:t>
      </w:r>
    </w:p>
    <w:p w14:paraId="6351BC7D" w14:textId="77777777" w:rsidR="00FF48E5" w:rsidRPr="008478A4" w:rsidRDefault="00FF48E5" w:rsidP="00FF48E5">
      <w:pPr>
        <w:pStyle w:val="Doc-text2"/>
        <w:rPr>
          <w:lang w:val="en-GB"/>
        </w:rPr>
      </w:pPr>
    </w:p>
    <w:p w14:paraId="294807BB" w14:textId="77777777" w:rsidR="00DB49EB" w:rsidRDefault="00DB49EB" w:rsidP="00DB49EB">
      <w:pPr>
        <w:pStyle w:val="Comments"/>
      </w:pPr>
      <w:r>
        <w:t>Need for measurement gaps</w:t>
      </w:r>
    </w:p>
    <w:p w14:paraId="4B5D4A7A" w14:textId="77777777" w:rsidR="00DB49EB" w:rsidRDefault="000222FD" w:rsidP="00DB49EB">
      <w:pPr>
        <w:pStyle w:val="Doc-title"/>
      </w:pPr>
      <w:hyperlink r:id="rId8" w:tooltip="C:Data3GPPExtractsR2-1909140 Discussion on measurement gap capability.docx" w:history="1">
        <w:r w:rsidR="00DB49EB" w:rsidRPr="00A43017">
          <w:rPr>
            <w:rStyle w:val="Hyperlink"/>
          </w:rPr>
          <w:t>R2-1909140</w:t>
        </w:r>
      </w:hyperlink>
      <w:r w:rsidR="00DB49EB">
        <w:tab/>
        <w:t>Discussion on measurement gap capability</w:t>
      </w:r>
      <w:r w:rsidR="00DB49EB">
        <w:tab/>
        <w:t>MediaTek Inc.</w:t>
      </w:r>
      <w:r w:rsidR="00DB49EB">
        <w:tab/>
        <w:t>discussion</w:t>
      </w:r>
      <w:r w:rsidR="00DB49EB">
        <w:tab/>
        <w:t>TEI16</w:t>
      </w:r>
    </w:p>
    <w:p w14:paraId="54FF1757" w14:textId="77777777" w:rsidR="00DB49EB" w:rsidRDefault="00DB49EB" w:rsidP="00DB49EB">
      <w:pPr>
        <w:pStyle w:val="Doc-text2"/>
      </w:pPr>
      <w:r>
        <w:t>-</w:t>
      </w:r>
      <w:r>
        <w:tab/>
        <w:t>Huawei is in general supportive of the intention but think details need discussion.</w:t>
      </w:r>
    </w:p>
    <w:p w14:paraId="592F4975" w14:textId="77777777" w:rsidR="00DB49EB" w:rsidRDefault="00DB49EB" w:rsidP="00DB49EB">
      <w:pPr>
        <w:pStyle w:val="Doc-text2"/>
      </w:pPr>
      <w:r>
        <w:t>-</w:t>
      </w:r>
      <w:r>
        <w:tab/>
        <w:t xml:space="preserve">Softback support the proposal </w:t>
      </w:r>
    </w:p>
    <w:p w14:paraId="0621FA14" w14:textId="77777777" w:rsidR="00DB49EB" w:rsidRDefault="00DB49EB" w:rsidP="00DB49EB">
      <w:pPr>
        <w:pStyle w:val="Doc-text2"/>
      </w:pPr>
      <w:r>
        <w:t>-</w:t>
      </w:r>
      <w:r>
        <w:tab/>
        <w:t>ZTE agree the intent but wonder if this is for just inter-freq or also intra-freq. MediaTek's intention is inter-freq.</w:t>
      </w:r>
    </w:p>
    <w:p w14:paraId="60838C4F" w14:textId="77777777" w:rsidR="00DB49EB" w:rsidRDefault="00DB49EB" w:rsidP="00DB49EB">
      <w:pPr>
        <w:pStyle w:val="Doc-text2"/>
      </w:pPr>
      <w:r>
        <w:t>-</w:t>
      </w:r>
      <w:r>
        <w:tab/>
        <w:t>Intel think there is scope to improve but the problem is complex.</w:t>
      </w:r>
    </w:p>
    <w:p w14:paraId="31AA91A2" w14:textId="77777777" w:rsidR="00DB49EB" w:rsidRDefault="00DB49EB" w:rsidP="00DB49EB">
      <w:pPr>
        <w:pStyle w:val="Doc-text2"/>
      </w:pPr>
      <w:r>
        <w:t>-</w:t>
      </w:r>
      <w:r>
        <w:tab/>
        <w:t>Qualcomm also support this direct but think we learned from LTE that the approach results in very large overhead and we should do a simplified approach.</w:t>
      </w:r>
    </w:p>
    <w:p w14:paraId="77A1D302" w14:textId="77777777" w:rsidR="00DB49EB" w:rsidRDefault="00DB49EB" w:rsidP="00DB49EB">
      <w:pPr>
        <w:pStyle w:val="Doc-text2"/>
      </w:pPr>
      <w:r>
        <w:t>-</w:t>
      </w:r>
      <w:r>
        <w:tab/>
        <w:t xml:space="preserve">Vivo support the need to do this </w:t>
      </w:r>
    </w:p>
    <w:p w14:paraId="1628E7CB" w14:textId="77777777" w:rsidR="00DB49EB" w:rsidRDefault="00DB49EB" w:rsidP="00DB49EB">
      <w:pPr>
        <w:pStyle w:val="Doc-text2"/>
      </w:pPr>
      <w:r>
        <w:t>-</w:t>
      </w:r>
      <w:r>
        <w:tab/>
        <w:t xml:space="preserve">Samsung also have the same view that this is needed but think the only think feasible in R16 is to use the LTE static approach. </w:t>
      </w:r>
    </w:p>
    <w:p w14:paraId="3A511829" w14:textId="77777777" w:rsidR="00DB49EB" w:rsidRDefault="00DB49EB" w:rsidP="00DB49EB">
      <w:pPr>
        <w:pStyle w:val="Doc-text2"/>
      </w:pPr>
      <w:r>
        <w:t>-</w:t>
      </w:r>
      <w:r>
        <w:tab/>
        <w:t>Ericsson also support this but in LTE we found it was not used much as all UEs needed gaps.</w:t>
      </w:r>
    </w:p>
    <w:p w14:paraId="5418A653" w14:textId="77777777" w:rsidR="00DB49EB" w:rsidRDefault="00DB49EB" w:rsidP="00DB49EB">
      <w:pPr>
        <w:pStyle w:val="Doc-text2"/>
      </w:pPr>
      <w:r>
        <w:t>-</w:t>
      </w:r>
      <w:r>
        <w:tab/>
        <w:t>DOCOMO are also supportive but have similar concern as Ericsson based on experience in the field.</w:t>
      </w:r>
    </w:p>
    <w:p w14:paraId="50B1984A" w14:textId="77777777" w:rsidR="00DB49EB" w:rsidRDefault="00DB49EB" w:rsidP="00DB49EB">
      <w:pPr>
        <w:pStyle w:val="Doc-text2"/>
      </w:pPr>
      <w:r>
        <w:t>-</w:t>
      </w:r>
      <w:r>
        <w:tab/>
        <w:t>OPPO support the intention.</w:t>
      </w:r>
    </w:p>
    <w:p w14:paraId="482C3C6E" w14:textId="77777777" w:rsidR="00DB49EB" w:rsidRDefault="00DB49EB" w:rsidP="00DB49EB">
      <w:pPr>
        <w:pStyle w:val="Doc-text2"/>
      </w:pPr>
      <w:r>
        <w:t>=&gt;</w:t>
      </w:r>
      <w:r>
        <w:tab/>
        <w:t xml:space="preserve">There is support to provide need for gaps information to the network </w:t>
      </w:r>
      <w:r w:rsidRPr="00A91EE5">
        <w:t>in TEI16 (details/CRs to be discussed in next meeting)</w:t>
      </w:r>
    </w:p>
    <w:p w14:paraId="724AFC2B" w14:textId="77777777" w:rsidR="008C58E6" w:rsidRDefault="008C58E6" w:rsidP="008C58E6">
      <w:pPr>
        <w:pStyle w:val="Doc-text2"/>
        <w:ind w:left="0" w:firstLine="0"/>
      </w:pPr>
    </w:p>
    <w:p w14:paraId="3E77930A" w14:textId="66196C83" w:rsidR="008E4A72" w:rsidRDefault="00586252" w:rsidP="008C58E6">
      <w:pPr>
        <w:pStyle w:val="Doc-text2"/>
        <w:ind w:left="0" w:firstLine="0"/>
      </w:pPr>
      <w:r>
        <w:t>There is an E-mail discussion after RAN2#107 on NeedForGap signaling</w:t>
      </w:r>
      <w:r w:rsidR="00793C29">
        <w:t xml:space="preserve"> [1] but RAN2 has no time to discuss it in RAN2#107bis. The paper further discusses </w:t>
      </w:r>
      <w:r w:rsidR="00BB2B1C">
        <w:t xml:space="preserve">on </w:t>
      </w:r>
      <w:r w:rsidR="00793C29">
        <w:t xml:space="preserve">the </w:t>
      </w:r>
      <w:r w:rsidR="00BB2B1C">
        <w:t>how to define the</w:t>
      </w:r>
      <w:r w:rsidR="00793C29">
        <w:t xml:space="preserve"> NeedForGap signaling.  </w:t>
      </w:r>
      <w:r>
        <w:t xml:space="preserve"> </w:t>
      </w:r>
    </w:p>
    <w:p w14:paraId="0655AE16" w14:textId="77777777" w:rsidR="00195CA3" w:rsidRDefault="00195CA3" w:rsidP="008C58E6">
      <w:pPr>
        <w:pStyle w:val="Doc-text2"/>
        <w:ind w:left="0" w:firstLine="0"/>
      </w:pPr>
    </w:p>
    <w:p w14:paraId="0C9C0B67" w14:textId="498B8F61" w:rsidR="00D05A0C" w:rsidRPr="00FA275C" w:rsidRDefault="00CC3365" w:rsidP="00F1536A">
      <w:pPr>
        <w:pStyle w:val="Heading1"/>
        <w:rPr>
          <w:rFonts w:cs="Arial"/>
          <w:lang w:val="en-US" w:eastAsia="ko-KR"/>
        </w:rPr>
      </w:pPr>
      <w:r w:rsidRPr="00FA275C">
        <w:rPr>
          <w:rFonts w:cs="Arial"/>
          <w:lang w:val="en-US" w:eastAsia="ko-KR"/>
        </w:rPr>
        <w:t xml:space="preserve">2 </w:t>
      </w:r>
      <w:r w:rsidR="00A161E6" w:rsidRPr="00FA275C">
        <w:rPr>
          <w:rFonts w:cs="Arial"/>
          <w:lang w:val="en-US" w:eastAsia="ko-KR"/>
        </w:rPr>
        <w:t>Discussion</w:t>
      </w:r>
    </w:p>
    <w:p w14:paraId="23C1D052" w14:textId="2C8CA7E5" w:rsidR="00F71B53" w:rsidRPr="00FA275C" w:rsidRDefault="00FD4153" w:rsidP="00F71B53">
      <w:pPr>
        <w:pStyle w:val="Heading2"/>
        <w:rPr>
          <w:rFonts w:cs="Arial"/>
        </w:rPr>
      </w:pPr>
      <w:r w:rsidRPr="00FA275C">
        <w:rPr>
          <w:rFonts w:cs="Arial"/>
        </w:rPr>
        <w:t>2.1</w:t>
      </w:r>
      <w:r w:rsidR="00F71B53" w:rsidRPr="00FA275C">
        <w:rPr>
          <w:rFonts w:cs="Arial"/>
        </w:rPr>
        <w:t xml:space="preserve"> </w:t>
      </w:r>
      <w:r w:rsidRPr="00FA275C">
        <w:rPr>
          <w:rFonts w:cs="Arial"/>
        </w:rPr>
        <w:t>NeedForGap in LTE SA before (NG)EN-DC configuration</w:t>
      </w:r>
    </w:p>
    <w:p w14:paraId="3F6CC5A2" w14:textId="3AA102AA" w:rsidR="00134799" w:rsidRDefault="00134799" w:rsidP="00134799">
      <w:pPr>
        <w:spacing w:after="0"/>
        <w:rPr>
          <w:rFonts w:ascii="Arial" w:hAnsi="Arial" w:cs="Arial"/>
        </w:rPr>
      </w:pPr>
      <w:r>
        <w:rPr>
          <w:rFonts w:ascii="Arial" w:hAnsi="Arial" w:cs="Arial"/>
        </w:rPr>
        <w:t>In</w:t>
      </w:r>
      <w:r w:rsidR="00FA275C">
        <w:rPr>
          <w:rFonts w:ascii="Arial" w:hAnsi="Arial" w:cs="Arial"/>
        </w:rPr>
        <w:t xml:space="preserve"> </w:t>
      </w:r>
      <w:r w:rsidR="00FA275C" w:rsidRPr="00FA275C">
        <w:rPr>
          <w:rFonts w:ascii="Arial" w:hAnsi="Arial" w:cs="Arial"/>
        </w:rPr>
        <w:t xml:space="preserve">LTE </w:t>
      </w:r>
      <w:r w:rsidR="00FA275C">
        <w:rPr>
          <w:rFonts w:ascii="Arial" w:hAnsi="Arial" w:cs="Arial"/>
        </w:rPr>
        <w:t xml:space="preserve">SA </w:t>
      </w:r>
      <w:r w:rsidR="00FA275C" w:rsidRPr="00FA275C">
        <w:rPr>
          <w:rFonts w:ascii="Arial" w:hAnsi="Arial" w:cs="Arial"/>
        </w:rPr>
        <w:t xml:space="preserve">before (NG)EN-DC is configured, the UE may have to </w:t>
      </w:r>
      <w:r w:rsidR="00FA275C">
        <w:rPr>
          <w:rFonts w:ascii="Arial" w:hAnsi="Arial" w:cs="Arial"/>
        </w:rPr>
        <w:t xml:space="preserve">measure the NR for SCG addition or </w:t>
      </w:r>
      <w:r w:rsidR="001D6BFC">
        <w:rPr>
          <w:rFonts w:ascii="Arial" w:hAnsi="Arial" w:cs="Arial"/>
        </w:rPr>
        <w:t xml:space="preserve">inter-RAT </w:t>
      </w:r>
      <w:r>
        <w:rPr>
          <w:rFonts w:ascii="Arial" w:hAnsi="Arial" w:cs="Arial"/>
        </w:rPr>
        <w:t>handover</w:t>
      </w:r>
      <w:r w:rsidR="00FA275C">
        <w:rPr>
          <w:rFonts w:ascii="Arial" w:hAnsi="Arial" w:cs="Arial"/>
        </w:rPr>
        <w:t xml:space="preserve">. </w:t>
      </w:r>
      <w:r>
        <w:rPr>
          <w:rFonts w:ascii="Arial" w:hAnsi="Arial" w:cs="Arial"/>
        </w:rPr>
        <w:t xml:space="preserve">The usage case of SCG addition is </w:t>
      </w:r>
      <w:r w:rsidR="00211C24">
        <w:rPr>
          <w:rFonts w:ascii="Arial" w:hAnsi="Arial" w:cs="Arial"/>
        </w:rPr>
        <w:t xml:space="preserve">quite </w:t>
      </w:r>
      <w:r>
        <w:rPr>
          <w:rFonts w:ascii="Arial" w:hAnsi="Arial" w:cs="Arial"/>
        </w:rPr>
        <w:t xml:space="preserve">important from our point of view. </w:t>
      </w:r>
      <w:r w:rsidR="00211C24">
        <w:rPr>
          <w:rFonts w:ascii="Arial" w:hAnsi="Arial" w:cs="Arial"/>
        </w:rPr>
        <w:t xml:space="preserve">Thus we would like to define </w:t>
      </w:r>
      <w:r w:rsidR="00211C24" w:rsidRPr="00217564">
        <w:rPr>
          <w:rFonts w:ascii="Arial" w:hAnsi="Arial" w:cs="Arial"/>
          <w:i/>
        </w:rPr>
        <w:t>NeedForGap</w:t>
      </w:r>
      <w:r w:rsidR="00211C24">
        <w:rPr>
          <w:rFonts w:ascii="Arial" w:hAnsi="Arial" w:cs="Arial"/>
        </w:rPr>
        <w:t xml:space="preserve"> signal</w:t>
      </w:r>
      <w:r w:rsidR="007E08C2">
        <w:rPr>
          <w:rFonts w:ascii="Arial" w:hAnsi="Arial" w:cs="Arial"/>
        </w:rPr>
        <w:t xml:space="preserve"> in this case. </w:t>
      </w:r>
      <w:r w:rsidR="00211C24">
        <w:rPr>
          <w:rFonts w:ascii="Arial" w:hAnsi="Arial" w:cs="Arial"/>
        </w:rPr>
        <w:t xml:space="preserve">UE </w:t>
      </w:r>
      <w:r w:rsidR="002C28B4">
        <w:rPr>
          <w:rFonts w:ascii="Arial" w:hAnsi="Arial" w:cs="Arial"/>
        </w:rPr>
        <w:t>should be able</w:t>
      </w:r>
      <w:r w:rsidR="007E08C2">
        <w:rPr>
          <w:rFonts w:ascii="Arial" w:hAnsi="Arial" w:cs="Arial"/>
        </w:rPr>
        <w:t xml:space="preserve"> to</w:t>
      </w:r>
      <w:r w:rsidR="00211C24">
        <w:rPr>
          <w:rFonts w:ascii="Arial" w:hAnsi="Arial" w:cs="Arial"/>
        </w:rPr>
        <w:t xml:space="preserve"> indicate </w:t>
      </w:r>
      <w:r w:rsidR="007E08C2">
        <w:rPr>
          <w:rFonts w:ascii="Arial" w:hAnsi="Arial" w:cs="Arial"/>
        </w:rPr>
        <w:t xml:space="preserve">that </w:t>
      </w:r>
      <w:r w:rsidR="002C28B4">
        <w:rPr>
          <w:rFonts w:ascii="Arial" w:hAnsi="Arial" w:cs="Arial"/>
        </w:rPr>
        <w:t xml:space="preserve">whether </w:t>
      </w:r>
      <w:r w:rsidR="00211C24">
        <w:rPr>
          <w:rFonts w:ascii="Arial" w:hAnsi="Arial" w:cs="Arial"/>
        </w:rPr>
        <w:t xml:space="preserve">it could perform gapless measurement </w:t>
      </w:r>
      <w:r w:rsidR="002C28B4">
        <w:rPr>
          <w:rFonts w:ascii="Arial" w:hAnsi="Arial" w:cs="Arial"/>
        </w:rPr>
        <w:t>on</w:t>
      </w:r>
      <w:r w:rsidR="00211C24">
        <w:rPr>
          <w:rFonts w:ascii="Arial" w:hAnsi="Arial" w:cs="Arial"/>
        </w:rPr>
        <w:t xml:space="preserve"> some NR </w:t>
      </w:r>
      <w:r w:rsidR="00084BF1">
        <w:rPr>
          <w:rFonts w:ascii="Arial" w:hAnsi="Arial" w:cs="Arial"/>
        </w:rPr>
        <w:t>bands</w:t>
      </w:r>
      <w:r w:rsidR="00211C24">
        <w:rPr>
          <w:rFonts w:ascii="Arial" w:hAnsi="Arial" w:cs="Arial"/>
        </w:rPr>
        <w:t>.</w:t>
      </w:r>
    </w:p>
    <w:p w14:paraId="2FC9E83B" w14:textId="77777777" w:rsidR="00211C24" w:rsidRDefault="00211C24" w:rsidP="00134799">
      <w:pPr>
        <w:spacing w:after="0"/>
        <w:rPr>
          <w:rFonts w:ascii="Arial" w:hAnsi="Arial" w:cs="Arial"/>
        </w:rPr>
      </w:pPr>
    </w:p>
    <w:p w14:paraId="40DFA70A" w14:textId="2B1F4792" w:rsidR="00134799" w:rsidRPr="00FA275C" w:rsidRDefault="00134799" w:rsidP="00134799">
      <w:pPr>
        <w:spacing w:after="0"/>
        <w:rPr>
          <w:rFonts w:ascii="Arial" w:hAnsi="Arial" w:cs="Arial"/>
        </w:rPr>
      </w:pPr>
      <w:r>
        <w:rPr>
          <w:rFonts w:ascii="Arial" w:hAnsi="Arial" w:cs="Arial"/>
        </w:rPr>
        <w:t>According to</w:t>
      </w:r>
      <w:r w:rsidR="00217564">
        <w:rPr>
          <w:rFonts w:ascii="Arial" w:hAnsi="Arial" w:cs="Arial"/>
        </w:rPr>
        <w:t xml:space="preserve"> the e-mail discussion in</w:t>
      </w:r>
      <w:r>
        <w:rPr>
          <w:rFonts w:ascii="Arial" w:hAnsi="Arial" w:cs="Arial"/>
        </w:rPr>
        <w:t xml:space="preserve"> [</w:t>
      </w:r>
      <w:r w:rsidR="00211C24">
        <w:rPr>
          <w:rFonts w:ascii="Arial" w:hAnsi="Arial" w:cs="Arial"/>
        </w:rPr>
        <w:t>1</w:t>
      </w:r>
      <w:r>
        <w:rPr>
          <w:rFonts w:ascii="Arial" w:hAnsi="Arial" w:cs="Arial"/>
        </w:rPr>
        <w:t>],</w:t>
      </w:r>
      <w:r w:rsidR="00211C24">
        <w:rPr>
          <w:rFonts w:ascii="Arial" w:hAnsi="Arial" w:cs="Arial"/>
        </w:rPr>
        <w:t xml:space="preserve"> the majorities slightly prefer to use static </w:t>
      </w:r>
      <w:r w:rsidR="00BB6687">
        <w:rPr>
          <w:rFonts w:ascii="Arial" w:hAnsi="Arial" w:cs="Arial"/>
        </w:rPr>
        <w:t>approach</w:t>
      </w:r>
      <w:r w:rsidR="00211C24">
        <w:rPr>
          <w:rFonts w:ascii="Arial" w:hAnsi="Arial" w:cs="Arial"/>
        </w:rPr>
        <w:t xml:space="preserve"> (reporting </w:t>
      </w:r>
      <w:r w:rsidR="00211C24" w:rsidRPr="00761295">
        <w:rPr>
          <w:rFonts w:ascii="Arial" w:hAnsi="Arial" w:cs="Arial"/>
          <w:i/>
        </w:rPr>
        <w:t>NeedForGap</w:t>
      </w:r>
      <w:r w:rsidR="00211C24">
        <w:rPr>
          <w:rFonts w:ascii="Arial" w:hAnsi="Arial" w:cs="Arial"/>
        </w:rPr>
        <w:t xml:space="preserve"> in </w:t>
      </w:r>
      <w:r w:rsidR="00761295">
        <w:rPr>
          <w:rFonts w:ascii="Arial" w:hAnsi="Arial" w:cs="Arial"/>
        </w:rPr>
        <w:t>UE Capability Information</w:t>
      </w:r>
      <w:r w:rsidR="00211C24">
        <w:rPr>
          <w:rFonts w:ascii="Arial" w:hAnsi="Arial" w:cs="Arial"/>
        </w:rPr>
        <w:t>)</w:t>
      </w:r>
      <w:r w:rsidR="00761295">
        <w:rPr>
          <w:rFonts w:ascii="Arial" w:hAnsi="Arial" w:cs="Arial"/>
        </w:rPr>
        <w:t xml:space="preserve"> in LTE SA. Also based on </w:t>
      </w:r>
      <w:r w:rsidR="003E6B4D">
        <w:rPr>
          <w:rFonts w:ascii="Arial" w:hAnsi="Arial" w:cs="Arial"/>
        </w:rPr>
        <w:t xml:space="preserve">the proposed CR in [2], the current ASN.1 </w:t>
      </w:r>
      <w:r w:rsidR="00B71CA3">
        <w:rPr>
          <w:rFonts w:ascii="Arial" w:hAnsi="Arial" w:cs="Arial"/>
        </w:rPr>
        <w:t xml:space="preserve">already support this signalling, the NR band is just excluded from the capability signalling according the field description.  </w:t>
      </w:r>
      <w:r w:rsidR="00761295">
        <w:rPr>
          <w:rFonts w:ascii="Arial" w:hAnsi="Arial" w:cs="Arial"/>
        </w:rPr>
        <w:t xml:space="preserve"> </w:t>
      </w:r>
      <w:r>
        <w:rPr>
          <w:rFonts w:ascii="Arial" w:hAnsi="Arial" w:cs="Arial"/>
        </w:rPr>
        <w:t xml:space="preserve"> </w:t>
      </w:r>
    </w:p>
    <w:p w14:paraId="1AECF511" w14:textId="77777777" w:rsidR="00794B93" w:rsidRDefault="00794B93" w:rsidP="00134799">
      <w:pPr>
        <w:spacing w:after="0"/>
        <w:rPr>
          <w:rFonts w:ascii="Arial" w:hAnsi="Arial" w:cs="Arial"/>
        </w:rPr>
      </w:pPr>
    </w:p>
    <w:tbl>
      <w:tblPr>
        <w:tblW w:w="8650" w:type="dxa"/>
        <w:tblInd w:w="108" w:type="dxa"/>
        <w:tblLayout w:type="fixed"/>
        <w:tblLook w:val="01E0" w:firstRow="1" w:lastRow="1" w:firstColumn="1" w:lastColumn="1" w:noHBand="0" w:noVBand="0"/>
      </w:tblPr>
      <w:tblGrid>
        <w:gridCol w:w="8650"/>
      </w:tblGrid>
      <w:tr w:rsidR="00B71CA3" w:rsidRPr="00867590" w14:paraId="3F4D4459" w14:textId="77777777" w:rsidTr="00D2414B">
        <w:tc>
          <w:tcPr>
            <w:tcW w:w="7786" w:type="dxa"/>
            <w:tcBorders>
              <w:top w:val="single" w:sz="4" w:space="0" w:color="808080"/>
              <w:left w:val="single" w:sz="4" w:space="0" w:color="808080"/>
              <w:bottom w:val="single" w:sz="4" w:space="0" w:color="808080"/>
              <w:right w:val="single" w:sz="4" w:space="0" w:color="808080"/>
            </w:tcBorders>
          </w:tcPr>
          <w:p w14:paraId="38345520" w14:textId="77777777" w:rsidR="00B71CA3" w:rsidRPr="00867590" w:rsidRDefault="00B71CA3" w:rsidP="00D2414B">
            <w:pPr>
              <w:pStyle w:val="TAL"/>
              <w:rPr>
                <w:b/>
                <w:bCs/>
                <w:i/>
                <w:noProof/>
                <w:lang w:eastAsia="en-GB"/>
              </w:rPr>
            </w:pPr>
            <w:r w:rsidRPr="00867590">
              <w:rPr>
                <w:b/>
                <w:bCs/>
                <w:i/>
                <w:noProof/>
                <w:lang w:eastAsia="en-GB"/>
              </w:rPr>
              <w:t>interRAT-BandList</w:t>
            </w:r>
          </w:p>
          <w:p w14:paraId="4AB2900E" w14:textId="77777777" w:rsidR="00B71CA3" w:rsidRPr="00867590" w:rsidRDefault="00B71CA3" w:rsidP="00D2414B">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r w:rsidRPr="00867590">
              <w:rPr>
                <w:iCs/>
                <w:lang w:eastAsia="en-GB"/>
              </w:rPr>
              <w:t xml:space="preserve">. </w:t>
            </w:r>
            <w:r w:rsidRPr="00B71CA3">
              <w:rPr>
                <w:iCs/>
                <w:highlight w:val="yellow"/>
                <w:lang w:eastAsia="en-GB"/>
              </w:rPr>
              <w:t xml:space="preserve">The NR bands reported in </w:t>
            </w:r>
            <w:r w:rsidRPr="00B71CA3">
              <w:rPr>
                <w:i/>
                <w:iCs/>
                <w:highlight w:val="yellow"/>
                <w:lang w:eastAsia="en-GB"/>
              </w:rPr>
              <w:t>SupportedBandListNR</w:t>
            </w:r>
            <w:r w:rsidRPr="00B71CA3">
              <w:rPr>
                <w:iCs/>
                <w:highlight w:val="yellow"/>
                <w:lang w:eastAsia="en-GB"/>
              </w:rPr>
              <w:t xml:space="preserve"> are excluded from this list</w:t>
            </w:r>
            <w:r w:rsidRPr="00867590">
              <w:rPr>
                <w:iCs/>
                <w:lang w:eastAsia="en-GB"/>
              </w:rPr>
              <w:t>.</w:t>
            </w:r>
          </w:p>
        </w:tc>
      </w:tr>
      <w:tr w:rsidR="00B71CA3" w:rsidRPr="00867590" w14:paraId="72F9A614" w14:textId="77777777" w:rsidTr="00D2414B">
        <w:tc>
          <w:tcPr>
            <w:tcW w:w="7786" w:type="dxa"/>
            <w:tcBorders>
              <w:top w:val="single" w:sz="4" w:space="0" w:color="808080"/>
              <w:left w:val="single" w:sz="4" w:space="0" w:color="808080"/>
              <w:bottom w:val="single" w:sz="4" w:space="0" w:color="808080"/>
              <w:right w:val="single" w:sz="4" w:space="0" w:color="808080"/>
            </w:tcBorders>
          </w:tcPr>
          <w:p w14:paraId="1243ED51" w14:textId="77777777" w:rsidR="00B71CA3" w:rsidRPr="00867590" w:rsidRDefault="00B71CA3" w:rsidP="00D2414B">
            <w:pPr>
              <w:pStyle w:val="TAL"/>
              <w:rPr>
                <w:b/>
                <w:bCs/>
                <w:i/>
                <w:noProof/>
                <w:lang w:eastAsia="en-GB"/>
              </w:rPr>
            </w:pPr>
            <w:r w:rsidRPr="00867590">
              <w:rPr>
                <w:b/>
                <w:bCs/>
                <w:i/>
                <w:noProof/>
                <w:lang w:eastAsia="en-GB"/>
              </w:rPr>
              <w:t>interRAT-NeedForGaps</w:t>
            </w:r>
          </w:p>
          <w:p w14:paraId="52F3EDE1" w14:textId="77777777" w:rsidR="00B71CA3" w:rsidRPr="00867590" w:rsidRDefault="00B71CA3" w:rsidP="00D2414B">
            <w:pPr>
              <w:pStyle w:val="TAL"/>
              <w:rPr>
                <w:iCs/>
                <w:lang w:eastAsia="en-GB"/>
              </w:rPr>
            </w:pPr>
            <w:r w:rsidRPr="00867590">
              <w:rPr>
                <w:lang w:eastAsia="en-GB"/>
              </w:rPr>
              <w:t>Indicates need for DL measurement gaps when operating on the E</w:t>
            </w:r>
            <w:r w:rsidRPr="00867590">
              <w:rPr>
                <w:lang w:eastAsia="en-GB"/>
              </w:rPr>
              <w:noBreakHyphen/>
              <w:t xml:space="preserve">UTRA band given by the entry in </w:t>
            </w:r>
            <w:r w:rsidRPr="00867590">
              <w:rPr>
                <w:i/>
                <w:noProof/>
                <w:lang w:eastAsia="en-GB"/>
              </w:rPr>
              <w:t xml:space="preserve">bandListEUTRA or on the E-UTRA band combination given by the entry in bandCombinationListEUTRA </w:t>
            </w:r>
            <w:r w:rsidRPr="00867590">
              <w:rPr>
                <w:lang w:eastAsia="en-GB"/>
              </w:rPr>
              <w:t xml:space="preserve">and measuring on the inter-RAT band given by the entry in the </w:t>
            </w:r>
            <w:r w:rsidRPr="00867590">
              <w:rPr>
                <w:i/>
                <w:noProof/>
                <w:lang w:eastAsia="en-GB"/>
              </w:rPr>
              <w:t>interRAT-BandList</w:t>
            </w:r>
            <w:r w:rsidRPr="00867590">
              <w:rPr>
                <w:iCs/>
                <w:lang w:eastAsia="en-GB"/>
              </w:rPr>
              <w:t>.</w:t>
            </w:r>
          </w:p>
        </w:tc>
      </w:tr>
    </w:tbl>
    <w:p w14:paraId="049F0FD8" w14:textId="77777777" w:rsidR="00B71CA3" w:rsidRDefault="00B71CA3" w:rsidP="00134799">
      <w:pPr>
        <w:spacing w:after="0"/>
        <w:rPr>
          <w:rFonts w:ascii="Arial" w:hAnsi="Arial" w:cs="Arial"/>
        </w:rPr>
      </w:pPr>
    </w:p>
    <w:p w14:paraId="557B63F5" w14:textId="1FCE0205" w:rsidR="00B71CA3" w:rsidRDefault="00B71CA3" w:rsidP="00134799">
      <w:pPr>
        <w:spacing w:after="0"/>
        <w:rPr>
          <w:rFonts w:ascii="Arial" w:hAnsi="Arial" w:cs="Arial"/>
        </w:rPr>
      </w:pPr>
      <w:r>
        <w:rPr>
          <w:rFonts w:ascii="Arial" w:hAnsi="Arial" w:cs="Arial"/>
        </w:rPr>
        <w:t xml:space="preserve">The simple way will be reusing the current ASN.1 define and the UE could report the </w:t>
      </w:r>
      <w:r w:rsidRPr="00B71CA3">
        <w:rPr>
          <w:rFonts w:ascii="Arial" w:hAnsi="Arial" w:cs="Arial"/>
          <w:i/>
        </w:rPr>
        <w:t>NeedForGap</w:t>
      </w:r>
      <w:r>
        <w:rPr>
          <w:rFonts w:ascii="Arial" w:hAnsi="Arial" w:cs="Arial"/>
        </w:rPr>
        <w:t xml:space="preserve"> capability in LTE SA for NR bands.  </w:t>
      </w:r>
    </w:p>
    <w:p w14:paraId="652F83E5" w14:textId="77777777" w:rsidR="00B71CA3" w:rsidRPr="00FA275C" w:rsidRDefault="00B71CA3" w:rsidP="00134799">
      <w:pPr>
        <w:spacing w:after="0"/>
        <w:rPr>
          <w:rFonts w:ascii="Arial" w:hAnsi="Arial" w:cs="Arial"/>
        </w:rPr>
      </w:pPr>
    </w:p>
    <w:p w14:paraId="0A08690A" w14:textId="4DEFF8FE" w:rsidR="00F1536A" w:rsidRPr="00211C24" w:rsidRDefault="00211C24" w:rsidP="008A3DF7">
      <w:pPr>
        <w:spacing w:after="0"/>
        <w:rPr>
          <w:rFonts w:ascii="Arial" w:hAnsi="Arial" w:cs="Arial"/>
          <w:b/>
        </w:rPr>
      </w:pPr>
      <w:r>
        <w:rPr>
          <w:rFonts w:ascii="Arial" w:hAnsi="Arial" w:cs="Arial"/>
          <w:b/>
        </w:rPr>
        <w:t>Proposal</w:t>
      </w:r>
      <w:r w:rsidR="0075494E">
        <w:rPr>
          <w:rFonts w:ascii="Arial" w:hAnsi="Arial" w:cs="Arial"/>
          <w:b/>
        </w:rPr>
        <w:t xml:space="preserve"> </w:t>
      </w:r>
      <w:r>
        <w:rPr>
          <w:rFonts w:ascii="Arial" w:hAnsi="Arial" w:cs="Arial"/>
          <w:b/>
        </w:rPr>
        <w:t xml:space="preserve">1: </w:t>
      </w:r>
      <w:r w:rsidR="00B9720A">
        <w:rPr>
          <w:rFonts w:ascii="Arial" w:hAnsi="Arial" w:cs="Arial"/>
          <w:b/>
        </w:rPr>
        <w:t>Support</w:t>
      </w:r>
      <w:r w:rsidR="00794B93" w:rsidRPr="00211C24">
        <w:rPr>
          <w:rFonts w:ascii="Arial" w:hAnsi="Arial" w:cs="Arial"/>
          <w:b/>
        </w:rPr>
        <w:t xml:space="preserve"> </w:t>
      </w:r>
      <w:r w:rsidR="00794B93" w:rsidRPr="00211C24">
        <w:rPr>
          <w:rFonts w:ascii="Arial" w:hAnsi="Arial" w:cs="Arial"/>
          <w:b/>
          <w:i/>
        </w:rPr>
        <w:t>NeedForGap</w:t>
      </w:r>
      <w:r w:rsidR="00794B93" w:rsidRPr="00211C24">
        <w:rPr>
          <w:rFonts w:ascii="Arial" w:hAnsi="Arial" w:cs="Arial"/>
          <w:b/>
        </w:rPr>
        <w:t xml:space="preserve"> capability in LTE SA before </w:t>
      </w:r>
      <w:r>
        <w:rPr>
          <w:rFonts w:ascii="Arial" w:hAnsi="Arial" w:cs="Arial"/>
          <w:b/>
        </w:rPr>
        <w:t>(NG)</w:t>
      </w:r>
      <w:r w:rsidR="00794B93" w:rsidRPr="00211C24">
        <w:rPr>
          <w:rFonts w:ascii="Arial" w:hAnsi="Arial" w:cs="Arial"/>
          <w:b/>
        </w:rPr>
        <w:t>EN</w:t>
      </w:r>
      <w:r>
        <w:rPr>
          <w:rFonts w:ascii="Arial" w:hAnsi="Arial" w:cs="Arial"/>
          <w:b/>
        </w:rPr>
        <w:t xml:space="preserve">-DC </w:t>
      </w:r>
      <w:r w:rsidR="00B9720A">
        <w:rPr>
          <w:rFonts w:ascii="Arial" w:hAnsi="Arial" w:cs="Arial"/>
          <w:b/>
        </w:rPr>
        <w:t xml:space="preserve">is configured </w:t>
      </w:r>
      <w:r>
        <w:rPr>
          <w:rFonts w:ascii="Arial" w:hAnsi="Arial" w:cs="Arial"/>
          <w:b/>
        </w:rPr>
        <w:t xml:space="preserve">by reusing current ASN.1 define in </w:t>
      </w:r>
      <w:r w:rsidRPr="00211C24">
        <w:rPr>
          <w:rFonts w:ascii="Arial" w:hAnsi="Arial" w:cs="Arial"/>
          <w:b/>
          <w:i/>
        </w:rPr>
        <w:t>interRAT-BandList</w:t>
      </w:r>
      <w:r>
        <w:rPr>
          <w:rFonts w:ascii="Arial" w:hAnsi="Arial" w:cs="Arial"/>
          <w:b/>
        </w:rPr>
        <w:t xml:space="preserve">. (The UE will report </w:t>
      </w:r>
      <w:r w:rsidRPr="00B9720A">
        <w:rPr>
          <w:rFonts w:ascii="Arial" w:hAnsi="Arial" w:cs="Arial"/>
          <w:b/>
          <w:i/>
        </w:rPr>
        <w:t>NeedForGap</w:t>
      </w:r>
      <w:r>
        <w:rPr>
          <w:rFonts w:ascii="Arial" w:hAnsi="Arial" w:cs="Arial"/>
          <w:b/>
        </w:rPr>
        <w:t xml:space="preserve"> for each support</w:t>
      </w:r>
      <w:r w:rsidR="002C28B4">
        <w:rPr>
          <w:rFonts w:ascii="Arial" w:hAnsi="Arial" w:cs="Arial"/>
          <w:b/>
        </w:rPr>
        <w:t>ed</w:t>
      </w:r>
      <w:r>
        <w:rPr>
          <w:rFonts w:ascii="Arial" w:hAnsi="Arial" w:cs="Arial"/>
          <w:b/>
        </w:rPr>
        <w:t xml:space="preserve"> NR band per LTE CA band combination).</w:t>
      </w:r>
    </w:p>
    <w:p w14:paraId="05331904" w14:textId="77777777" w:rsidR="008A3DF7" w:rsidRDefault="008A3DF7" w:rsidP="00052CDF">
      <w:pPr>
        <w:spacing w:after="0"/>
        <w:rPr>
          <w:rFonts w:ascii="Arial" w:hAnsi="Arial" w:cs="Arial"/>
        </w:rPr>
      </w:pPr>
    </w:p>
    <w:p w14:paraId="39607D62" w14:textId="3ED156F0" w:rsidR="0075494E" w:rsidRDefault="0075494E" w:rsidP="00052CDF">
      <w:pPr>
        <w:spacing w:after="0"/>
        <w:rPr>
          <w:rFonts w:ascii="Arial" w:hAnsi="Arial" w:cs="Arial"/>
        </w:rPr>
      </w:pPr>
      <w:r>
        <w:rPr>
          <w:rFonts w:ascii="Arial" w:hAnsi="Arial" w:cs="Arial"/>
        </w:rPr>
        <w:t>If proposal 1 is agreed, the CR in [2] could be considered as baseline for further discussion.</w:t>
      </w:r>
    </w:p>
    <w:p w14:paraId="0001140D" w14:textId="77777777" w:rsidR="0075494E" w:rsidRDefault="0075494E" w:rsidP="00052CDF">
      <w:pPr>
        <w:spacing w:after="0"/>
        <w:rPr>
          <w:rFonts w:ascii="Arial" w:hAnsi="Arial" w:cs="Arial"/>
        </w:rPr>
      </w:pPr>
    </w:p>
    <w:p w14:paraId="40772FB2" w14:textId="43C2390E" w:rsidR="00FD4153" w:rsidRPr="00FA275C" w:rsidRDefault="00FD4153" w:rsidP="00FD4153">
      <w:pPr>
        <w:pStyle w:val="Heading2"/>
        <w:rPr>
          <w:rFonts w:cs="Arial"/>
        </w:rPr>
      </w:pPr>
      <w:r w:rsidRPr="00FA275C">
        <w:rPr>
          <w:rFonts w:cs="Arial"/>
        </w:rPr>
        <w:t>2.2 NeedForGap in NR SA before NE-DC or NR-DC configuration</w:t>
      </w:r>
    </w:p>
    <w:p w14:paraId="3C1BAFEF" w14:textId="7ABC8465" w:rsidR="00BB5CC1" w:rsidRPr="00147582" w:rsidRDefault="00AB4A0F" w:rsidP="00B9720A">
      <w:pPr>
        <w:spacing w:after="0"/>
        <w:rPr>
          <w:rFonts w:ascii="Arial" w:hAnsi="Arial" w:cs="Arial"/>
        </w:rPr>
      </w:pPr>
      <w:r w:rsidRPr="00147582">
        <w:rPr>
          <w:rFonts w:ascii="Arial" w:hAnsi="Arial" w:cs="Arial"/>
        </w:rPr>
        <w:t>In NR SA, t</w:t>
      </w:r>
      <w:r w:rsidR="00BB5CC1" w:rsidRPr="00147582">
        <w:rPr>
          <w:rFonts w:ascii="Arial" w:hAnsi="Arial" w:cs="Arial"/>
        </w:rPr>
        <w:t xml:space="preserve">he dynamic </w:t>
      </w:r>
      <w:r w:rsidR="00CF62F4">
        <w:rPr>
          <w:rFonts w:ascii="Arial" w:hAnsi="Arial" w:cs="Arial"/>
        </w:rPr>
        <w:t>method</w:t>
      </w:r>
      <w:r w:rsidR="00CF62F4" w:rsidRPr="00147582">
        <w:rPr>
          <w:rFonts w:ascii="Arial" w:hAnsi="Arial" w:cs="Arial"/>
        </w:rPr>
        <w:t xml:space="preserve"> </w:t>
      </w:r>
      <w:r w:rsidR="00BB5CC1" w:rsidRPr="00147582">
        <w:rPr>
          <w:rFonts w:ascii="Arial" w:hAnsi="Arial" w:cs="Arial"/>
        </w:rPr>
        <w:t xml:space="preserve">of reporting </w:t>
      </w:r>
      <w:r w:rsidR="00BB5CC1" w:rsidRPr="00C15662">
        <w:rPr>
          <w:rFonts w:ascii="Arial" w:hAnsi="Arial" w:cs="Arial"/>
          <w:i/>
        </w:rPr>
        <w:t>Ne</w:t>
      </w:r>
      <w:r w:rsidR="00D2414B" w:rsidRPr="00C15662">
        <w:rPr>
          <w:rFonts w:ascii="Arial" w:hAnsi="Arial" w:cs="Arial"/>
          <w:i/>
        </w:rPr>
        <w:t>edForGap</w:t>
      </w:r>
      <w:r w:rsidR="00D2414B" w:rsidRPr="00147582">
        <w:rPr>
          <w:rFonts w:ascii="Arial" w:hAnsi="Arial" w:cs="Arial"/>
        </w:rPr>
        <w:t xml:space="preserve"> capability is proposed. </w:t>
      </w:r>
      <w:r w:rsidR="009F6D2A">
        <w:rPr>
          <w:rFonts w:ascii="Arial" w:hAnsi="Arial" w:cs="Arial"/>
        </w:rPr>
        <w:t xml:space="preserve">In this </w:t>
      </w:r>
      <w:r w:rsidR="00CF62F4">
        <w:rPr>
          <w:rFonts w:ascii="Arial" w:hAnsi="Arial" w:cs="Arial"/>
        </w:rPr>
        <w:t>approach</w:t>
      </w:r>
      <w:r w:rsidR="009F6D2A">
        <w:rPr>
          <w:rFonts w:ascii="Arial" w:hAnsi="Arial" w:cs="Arial"/>
        </w:rPr>
        <w:t>, t</w:t>
      </w:r>
      <w:r w:rsidR="00D2414B" w:rsidRPr="00147582">
        <w:rPr>
          <w:rFonts w:ascii="Arial" w:hAnsi="Arial" w:cs="Arial"/>
        </w:rPr>
        <w:t xml:space="preserve">he UE </w:t>
      </w:r>
      <w:r w:rsidR="009F6D2A">
        <w:rPr>
          <w:rFonts w:ascii="Arial" w:hAnsi="Arial" w:cs="Arial"/>
        </w:rPr>
        <w:t>will</w:t>
      </w:r>
      <w:r w:rsidR="00BB5CC1" w:rsidRPr="00147582">
        <w:rPr>
          <w:rFonts w:ascii="Arial" w:hAnsi="Arial" w:cs="Arial"/>
        </w:rPr>
        <w:t xml:space="preserve"> provide its </w:t>
      </w:r>
      <w:r w:rsidR="000A5621">
        <w:rPr>
          <w:rFonts w:ascii="Arial" w:hAnsi="Arial" w:cs="Arial"/>
          <w:i/>
        </w:rPr>
        <w:t>N</w:t>
      </w:r>
      <w:r w:rsidR="00BB5CC1" w:rsidRPr="009F6D2A">
        <w:rPr>
          <w:rFonts w:ascii="Arial" w:hAnsi="Arial" w:cs="Arial"/>
          <w:i/>
        </w:rPr>
        <w:t>eedForGap</w:t>
      </w:r>
      <w:r w:rsidR="00BB5CC1" w:rsidRPr="00147582">
        <w:rPr>
          <w:rFonts w:ascii="Arial" w:hAnsi="Arial" w:cs="Arial"/>
        </w:rPr>
        <w:t xml:space="preserve"> </w:t>
      </w:r>
      <w:r w:rsidR="000A5621">
        <w:rPr>
          <w:rFonts w:ascii="Arial" w:hAnsi="Arial" w:cs="Arial"/>
        </w:rPr>
        <w:t>capability</w:t>
      </w:r>
      <w:r w:rsidR="00BB5CC1" w:rsidRPr="00147582">
        <w:rPr>
          <w:rFonts w:ascii="Arial" w:hAnsi="Arial" w:cs="Arial"/>
        </w:rPr>
        <w:t xml:space="preserve"> in respon</w:t>
      </w:r>
      <w:r w:rsidR="009F6D2A">
        <w:rPr>
          <w:rFonts w:ascii="Arial" w:hAnsi="Arial" w:cs="Arial"/>
        </w:rPr>
        <w:t>se to NW’s reconfiguration (e.g.</w:t>
      </w:r>
      <w:r w:rsidR="00BB5CC1" w:rsidRPr="00147582">
        <w:rPr>
          <w:rFonts w:ascii="Arial" w:hAnsi="Arial" w:cs="Arial"/>
        </w:rPr>
        <w:t xml:space="preserve"> in RRC</w:t>
      </w:r>
      <w:r w:rsidR="00D2414B" w:rsidRPr="00147582">
        <w:rPr>
          <w:rFonts w:ascii="Arial" w:hAnsi="Arial" w:cs="Arial"/>
        </w:rPr>
        <w:t xml:space="preserve"> </w:t>
      </w:r>
      <w:r w:rsidR="00BB5CC1" w:rsidRPr="00147582">
        <w:rPr>
          <w:rFonts w:ascii="Arial" w:hAnsi="Arial" w:cs="Arial"/>
        </w:rPr>
        <w:t>Reconfiguration</w:t>
      </w:r>
      <w:r w:rsidR="00D2414B" w:rsidRPr="00147582">
        <w:rPr>
          <w:rFonts w:ascii="Arial" w:hAnsi="Arial" w:cs="Arial"/>
        </w:rPr>
        <w:t xml:space="preserve"> </w:t>
      </w:r>
      <w:r w:rsidR="00BB5CC1" w:rsidRPr="00147582">
        <w:rPr>
          <w:rFonts w:ascii="Arial" w:hAnsi="Arial" w:cs="Arial"/>
        </w:rPr>
        <w:t>Complete) based on latest band combination and other radio configurations.</w:t>
      </w:r>
    </w:p>
    <w:p w14:paraId="7092CB8F" w14:textId="77777777" w:rsidR="00B9720A" w:rsidRPr="00147582" w:rsidRDefault="00B9720A" w:rsidP="00B9720A">
      <w:pPr>
        <w:spacing w:after="0"/>
        <w:rPr>
          <w:rFonts w:ascii="Arial" w:hAnsi="Arial" w:cs="Arial"/>
        </w:rPr>
      </w:pPr>
    </w:p>
    <w:p w14:paraId="222AEF4C" w14:textId="6FC90EAE" w:rsidR="002F1249" w:rsidRPr="00147582" w:rsidRDefault="002F1249" w:rsidP="00B9720A">
      <w:pPr>
        <w:spacing w:after="0"/>
        <w:rPr>
          <w:rFonts w:ascii="Arial" w:hAnsi="Arial" w:cs="Arial"/>
        </w:rPr>
      </w:pPr>
      <w:r w:rsidRPr="00147582">
        <w:rPr>
          <w:rFonts w:ascii="Arial" w:hAnsi="Arial" w:cs="Arial"/>
        </w:rPr>
        <w:t xml:space="preserve">Dynamic approach is </w:t>
      </w:r>
      <w:r w:rsidR="000A5621">
        <w:rPr>
          <w:rFonts w:ascii="Arial" w:hAnsi="Arial" w:cs="Arial"/>
        </w:rPr>
        <w:t>more flexible since</w:t>
      </w:r>
      <w:r w:rsidRPr="00147582">
        <w:rPr>
          <w:rFonts w:ascii="Arial" w:hAnsi="Arial" w:cs="Arial"/>
        </w:rPr>
        <w:t xml:space="preserve"> </w:t>
      </w:r>
      <w:r w:rsidR="000A5621">
        <w:rPr>
          <w:rFonts w:ascii="Arial" w:hAnsi="Arial" w:cs="Arial"/>
        </w:rPr>
        <w:t xml:space="preserve">the </w:t>
      </w:r>
      <w:r w:rsidRPr="00147582">
        <w:rPr>
          <w:rFonts w:ascii="Arial" w:hAnsi="Arial" w:cs="Arial"/>
        </w:rPr>
        <w:t xml:space="preserve">UE is allowed to report its </w:t>
      </w:r>
      <w:r w:rsidRPr="000A5621">
        <w:rPr>
          <w:rFonts w:ascii="Arial" w:hAnsi="Arial" w:cs="Arial"/>
          <w:i/>
        </w:rPr>
        <w:t>NeedForGap</w:t>
      </w:r>
      <w:r w:rsidRPr="00147582">
        <w:rPr>
          <w:rFonts w:ascii="Arial" w:hAnsi="Arial" w:cs="Arial"/>
        </w:rPr>
        <w:t xml:space="preserve"> capability</w:t>
      </w:r>
      <w:r w:rsidR="000A5621">
        <w:rPr>
          <w:rFonts w:ascii="Arial" w:hAnsi="Arial" w:cs="Arial"/>
        </w:rPr>
        <w:t xml:space="preserve"> according to </w:t>
      </w:r>
      <w:r w:rsidR="00C15662">
        <w:rPr>
          <w:rFonts w:ascii="Arial" w:hAnsi="Arial" w:cs="Arial"/>
        </w:rPr>
        <w:t xml:space="preserve">the radio configuration (not just based on </w:t>
      </w:r>
      <w:r w:rsidR="00C15662" w:rsidRPr="00C15662">
        <w:rPr>
          <w:rFonts w:ascii="Arial" w:hAnsi="Arial" w:cs="Arial"/>
        </w:rPr>
        <w:t>band combination</w:t>
      </w:r>
      <w:r w:rsidR="00C15662">
        <w:rPr>
          <w:rFonts w:ascii="Arial" w:hAnsi="Arial" w:cs="Arial"/>
        </w:rPr>
        <w:t xml:space="preserve">). </w:t>
      </w:r>
      <w:r w:rsidRPr="00147582">
        <w:rPr>
          <w:rFonts w:ascii="Arial" w:hAnsi="Arial" w:cs="Arial"/>
        </w:rPr>
        <w:t xml:space="preserve">Whether UE could perform gapless measurement is not only depends on the current band combination but also other L1 parameters that may occupy some baseband resource (e.g. number of MIMO layers). Thus, dynamic reporting in each </w:t>
      </w:r>
      <w:r w:rsidR="00CF62F4">
        <w:rPr>
          <w:rFonts w:ascii="Arial" w:hAnsi="Arial" w:cs="Arial"/>
        </w:rPr>
        <w:t xml:space="preserve">RRC </w:t>
      </w:r>
      <w:r w:rsidRPr="00147582">
        <w:rPr>
          <w:rFonts w:ascii="Arial" w:hAnsi="Arial" w:cs="Arial"/>
        </w:rPr>
        <w:t>Complete message will make the feature more useful.</w:t>
      </w:r>
      <w:r w:rsidR="00B17468">
        <w:rPr>
          <w:rFonts w:ascii="Arial" w:hAnsi="Arial" w:cs="Arial"/>
        </w:rPr>
        <w:t xml:space="preserve"> In addition, the dynamic reporting could also reduce message size of capability information.</w:t>
      </w:r>
      <w:r w:rsidR="002B5E89" w:rsidRPr="002B5E89">
        <w:rPr>
          <w:rFonts w:ascii="Arial" w:hAnsi="Arial" w:cs="Arial"/>
        </w:rPr>
        <w:t xml:space="preserve"> </w:t>
      </w:r>
      <w:r w:rsidR="002B5E89" w:rsidRPr="00AD1D7E">
        <w:rPr>
          <w:rFonts w:ascii="Arial" w:hAnsi="Arial" w:cs="Arial"/>
        </w:rPr>
        <w:t xml:space="preserve">When band combination changes or other configuration is modified, UE can optionally updates the </w:t>
      </w:r>
      <w:r w:rsidR="002B5E89" w:rsidRPr="00AD1D7E">
        <w:rPr>
          <w:rFonts w:ascii="Arial" w:hAnsi="Arial" w:cs="Arial"/>
          <w:i/>
          <w:iCs/>
        </w:rPr>
        <w:t>NeedForGap</w:t>
      </w:r>
      <w:r w:rsidR="002B5E89" w:rsidRPr="00AD1D7E">
        <w:rPr>
          <w:rFonts w:ascii="Arial" w:hAnsi="Arial" w:cs="Arial"/>
        </w:rPr>
        <w:t xml:space="preserve"> capability</w:t>
      </w:r>
      <w:r w:rsidR="002B5E89">
        <w:rPr>
          <w:rFonts w:ascii="Arial" w:hAnsi="Arial" w:cs="Arial"/>
        </w:rPr>
        <w:t>.</w:t>
      </w:r>
    </w:p>
    <w:p w14:paraId="7B9E7D09" w14:textId="77777777" w:rsidR="0024640E" w:rsidRDefault="0024640E" w:rsidP="0075494E">
      <w:pPr>
        <w:spacing w:after="0"/>
        <w:rPr>
          <w:rFonts w:ascii="Arial" w:hAnsi="Arial" w:cs="Arial"/>
        </w:rPr>
      </w:pPr>
    </w:p>
    <w:p w14:paraId="46C80AFD" w14:textId="4868ABC9" w:rsidR="0075494E" w:rsidRPr="00147582" w:rsidRDefault="0024640E" w:rsidP="0075494E">
      <w:pPr>
        <w:spacing w:after="0"/>
        <w:rPr>
          <w:rFonts w:ascii="Arial" w:hAnsi="Arial" w:cs="Arial"/>
        </w:rPr>
      </w:pPr>
      <w:r>
        <w:rPr>
          <w:rFonts w:ascii="Arial" w:hAnsi="Arial" w:cs="Arial"/>
        </w:rPr>
        <w:t>In N</w:t>
      </w:r>
      <w:r w:rsidR="00110E9C">
        <w:rPr>
          <w:rFonts w:ascii="Arial" w:hAnsi="Arial" w:cs="Arial"/>
        </w:rPr>
        <w:t>R RRC</w:t>
      </w:r>
      <w:r>
        <w:rPr>
          <w:rFonts w:ascii="Arial" w:hAnsi="Arial" w:cs="Arial"/>
        </w:rPr>
        <w:t xml:space="preserve">, RAN2 has not </w:t>
      </w:r>
      <w:r w:rsidR="00674C8D">
        <w:rPr>
          <w:rFonts w:ascii="Arial" w:hAnsi="Arial" w:cs="Arial"/>
        </w:rPr>
        <w:t>define</w:t>
      </w:r>
      <w:r w:rsidR="00110E9C">
        <w:rPr>
          <w:rFonts w:ascii="Arial" w:hAnsi="Arial" w:cs="Arial"/>
        </w:rPr>
        <w:t>d</w:t>
      </w:r>
      <w:r w:rsidR="00674C8D">
        <w:rPr>
          <w:rFonts w:ascii="Arial" w:hAnsi="Arial" w:cs="Arial"/>
        </w:rPr>
        <w:t xml:space="preserve"> the </w:t>
      </w:r>
      <w:r w:rsidR="00674C8D" w:rsidRPr="00153E8D">
        <w:rPr>
          <w:rFonts w:ascii="Arial" w:hAnsi="Arial" w:cs="Arial"/>
          <w:i/>
        </w:rPr>
        <w:t>NeedForGap</w:t>
      </w:r>
      <w:r w:rsidR="00674C8D">
        <w:rPr>
          <w:rFonts w:ascii="Arial" w:hAnsi="Arial" w:cs="Arial"/>
        </w:rPr>
        <w:t xml:space="preserve"> signalling, we think that using the dynamic reporting </w:t>
      </w:r>
      <w:r w:rsidR="0082281C">
        <w:rPr>
          <w:rFonts w:ascii="Arial" w:hAnsi="Arial" w:cs="Arial"/>
        </w:rPr>
        <w:t>is a good start</w:t>
      </w:r>
      <w:r w:rsidR="00B17468">
        <w:rPr>
          <w:rFonts w:ascii="Arial" w:hAnsi="Arial" w:cs="Arial"/>
        </w:rPr>
        <w:t xml:space="preserve"> point for NR SA.</w:t>
      </w:r>
      <w:r w:rsidR="0075494E" w:rsidRPr="00147582">
        <w:rPr>
          <w:rFonts w:ascii="Arial" w:hAnsi="Arial" w:cs="Arial"/>
        </w:rPr>
        <w:t xml:space="preserve"> </w:t>
      </w:r>
    </w:p>
    <w:p w14:paraId="035A6FCB" w14:textId="77777777" w:rsidR="0075494E" w:rsidRPr="00147582" w:rsidRDefault="0075494E" w:rsidP="0075494E">
      <w:pPr>
        <w:spacing w:after="0"/>
        <w:rPr>
          <w:rFonts w:ascii="Arial" w:hAnsi="Arial" w:cs="Arial"/>
        </w:rPr>
      </w:pPr>
    </w:p>
    <w:p w14:paraId="4FF1CE83" w14:textId="77777777" w:rsidR="0075494E" w:rsidRPr="00147582" w:rsidRDefault="0075494E" w:rsidP="0075494E">
      <w:pPr>
        <w:spacing w:after="0"/>
        <w:rPr>
          <w:rFonts w:ascii="Arial" w:hAnsi="Arial" w:cs="Arial"/>
          <w:b/>
        </w:rPr>
      </w:pPr>
      <w:r w:rsidRPr="00147582">
        <w:rPr>
          <w:rFonts w:ascii="Arial" w:hAnsi="Arial" w:cs="Arial"/>
          <w:b/>
        </w:rPr>
        <w:t xml:space="preserve">Proposal 2: Support dynamic reporting of </w:t>
      </w:r>
      <w:r w:rsidRPr="00147582">
        <w:rPr>
          <w:rFonts w:ascii="Arial" w:hAnsi="Arial" w:cs="Arial"/>
          <w:b/>
          <w:i/>
        </w:rPr>
        <w:t>NeedForGap</w:t>
      </w:r>
      <w:r w:rsidRPr="00147582">
        <w:rPr>
          <w:rFonts w:ascii="Arial" w:hAnsi="Arial" w:cs="Arial"/>
          <w:b/>
        </w:rPr>
        <w:t xml:space="preserve"> capability for all supported NR and LTE band in NR SA before NR-DC or NE-DC is configured. </w:t>
      </w:r>
    </w:p>
    <w:p w14:paraId="2B30E7DA" w14:textId="0528BDC5" w:rsidR="0075494E" w:rsidRDefault="0075494E" w:rsidP="00871B44">
      <w:pPr>
        <w:pStyle w:val="ListParagraph"/>
        <w:numPr>
          <w:ilvl w:val="0"/>
          <w:numId w:val="37"/>
        </w:numPr>
        <w:rPr>
          <w:rFonts w:ascii="Arial" w:hAnsi="Arial" w:cs="Arial"/>
          <w:b/>
          <w:sz w:val="20"/>
          <w:szCs w:val="20"/>
        </w:rPr>
      </w:pPr>
      <w:r w:rsidRPr="00147582">
        <w:rPr>
          <w:rFonts w:ascii="Arial" w:hAnsi="Arial" w:cs="Arial"/>
          <w:b/>
          <w:sz w:val="20"/>
          <w:szCs w:val="20"/>
        </w:rPr>
        <w:t>The UE report</w:t>
      </w:r>
      <w:r w:rsidR="00AB4A0F" w:rsidRPr="00147582">
        <w:rPr>
          <w:rFonts w:ascii="Arial" w:hAnsi="Arial" w:cs="Arial"/>
          <w:b/>
          <w:sz w:val="20"/>
          <w:szCs w:val="20"/>
        </w:rPr>
        <w:t>s</w:t>
      </w:r>
      <w:r w:rsidRPr="00147582">
        <w:rPr>
          <w:rFonts w:ascii="Arial" w:hAnsi="Arial" w:cs="Arial"/>
          <w:b/>
          <w:sz w:val="20"/>
          <w:szCs w:val="20"/>
        </w:rPr>
        <w:t xml:space="preserve"> its </w:t>
      </w:r>
      <w:r w:rsidRPr="00147582">
        <w:rPr>
          <w:rFonts w:ascii="Arial" w:hAnsi="Arial" w:cs="Arial"/>
          <w:b/>
          <w:i/>
          <w:sz w:val="20"/>
          <w:szCs w:val="20"/>
        </w:rPr>
        <w:t>NeedForGap</w:t>
      </w:r>
      <w:r w:rsidR="00C25BE3">
        <w:rPr>
          <w:rFonts w:ascii="Arial" w:hAnsi="Arial" w:cs="Arial"/>
          <w:b/>
          <w:sz w:val="20"/>
          <w:szCs w:val="20"/>
        </w:rPr>
        <w:t xml:space="preserve"> capability </w:t>
      </w:r>
      <w:r w:rsidR="00871B44">
        <w:rPr>
          <w:rFonts w:ascii="Arial" w:hAnsi="Arial" w:cs="Arial"/>
          <w:b/>
          <w:sz w:val="20"/>
          <w:szCs w:val="20"/>
        </w:rPr>
        <w:t>(</w:t>
      </w:r>
      <w:r w:rsidR="00871B44" w:rsidRPr="00871B44">
        <w:rPr>
          <w:rFonts w:ascii="Arial" w:hAnsi="Arial" w:cs="Arial"/>
          <w:b/>
          <w:sz w:val="20"/>
          <w:szCs w:val="20"/>
        </w:rPr>
        <w:t>optionally</w:t>
      </w:r>
      <w:r w:rsidR="00871B44">
        <w:rPr>
          <w:rFonts w:ascii="Arial" w:hAnsi="Arial" w:cs="Arial"/>
          <w:b/>
          <w:sz w:val="20"/>
          <w:szCs w:val="20"/>
        </w:rPr>
        <w:t xml:space="preserve">) </w:t>
      </w:r>
      <w:r w:rsidR="00C25BE3">
        <w:rPr>
          <w:rFonts w:ascii="Arial" w:hAnsi="Arial" w:cs="Arial"/>
          <w:b/>
          <w:sz w:val="20"/>
          <w:szCs w:val="20"/>
        </w:rPr>
        <w:t>in Reconfiguration Complete</w:t>
      </w:r>
      <w:r w:rsidRPr="00147582">
        <w:rPr>
          <w:rFonts w:ascii="Arial" w:hAnsi="Arial" w:cs="Arial"/>
          <w:b/>
          <w:sz w:val="20"/>
          <w:szCs w:val="20"/>
        </w:rPr>
        <w:t xml:space="preserve"> </w:t>
      </w:r>
    </w:p>
    <w:p w14:paraId="4423FB51" w14:textId="74D4574A" w:rsidR="00871B44" w:rsidRDefault="00871B44" w:rsidP="00EA432B">
      <w:pPr>
        <w:pStyle w:val="ListParagraph"/>
        <w:numPr>
          <w:ilvl w:val="0"/>
          <w:numId w:val="37"/>
        </w:numPr>
        <w:rPr>
          <w:rFonts w:ascii="Arial" w:hAnsi="Arial" w:cs="Arial"/>
          <w:b/>
          <w:sz w:val="20"/>
          <w:szCs w:val="20"/>
        </w:rPr>
      </w:pPr>
      <w:r>
        <w:rPr>
          <w:rFonts w:ascii="Arial" w:hAnsi="Arial" w:cs="Arial"/>
          <w:b/>
          <w:sz w:val="20"/>
          <w:szCs w:val="20"/>
        </w:rPr>
        <w:t xml:space="preserve">The </w:t>
      </w:r>
      <w:r w:rsidRPr="00147582">
        <w:rPr>
          <w:rFonts w:ascii="Arial" w:hAnsi="Arial" w:cs="Arial"/>
          <w:b/>
          <w:i/>
          <w:sz w:val="20"/>
          <w:szCs w:val="20"/>
        </w:rPr>
        <w:t>NeedForGap</w:t>
      </w:r>
      <w:r>
        <w:rPr>
          <w:rFonts w:ascii="Arial" w:hAnsi="Arial" w:cs="Arial"/>
          <w:b/>
          <w:sz w:val="20"/>
          <w:szCs w:val="20"/>
        </w:rPr>
        <w:t xml:space="preserve"> capability is determined based on current (latest) radio configuration including band combination and </w:t>
      </w:r>
      <w:r w:rsidR="001C36A4">
        <w:rPr>
          <w:rFonts w:ascii="Arial" w:hAnsi="Arial" w:cs="Arial"/>
          <w:b/>
          <w:sz w:val="20"/>
          <w:szCs w:val="20"/>
        </w:rPr>
        <w:t>other physical layer configurations</w:t>
      </w:r>
    </w:p>
    <w:p w14:paraId="0F4522F9" w14:textId="11259551" w:rsidR="002B5E89" w:rsidRPr="00147582" w:rsidRDefault="002B5E89" w:rsidP="00871B44">
      <w:pPr>
        <w:pStyle w:val="ListParagraph"/>
        <w:numPr>
          <w:ilvl w:val="0"/>
          <w:numId w:val="37"/>
        </w:numPr>
        <w:rPr>
          <w:rFonts w:ascii="Arial" w:hAnsi="Arial" w:cs="Arial"/>
          <w:b/>
          <w:sz w:val="20"/>
          <w:szCs w:val="20"/>
        </w:rPr>
      </w:pPr>
      <w:r>
        <w:rPr>
          <w:rFonts w:ascii="Arial" w:hAnsi="Arial" w:cs="Arial"/>
          <w:b/>
          <w:sz w:val="20"/>
          <w:szCs w:val="20"/>
        </w:rPr>
        <w:t>FFS</w:t>
      </w:r>
      <w:r w:rsidR="00871B44">
        <w:rPr>
          <w:rFonts w:ascii="Arial" w:hAnsi="Arial" w:cs="Arial"/>
          <w:b/>
          <w:sz w:val="20"/>
          <w:szCs w:val="20"/>
        </w:rPr>
        <w:t xml:space="preserve"> the condition</w:t>
      </w:r>
      <w:r w:rsidR="001C36A4">
        <w:rPr>
          <w:rFonts w:ascii="Arial" w:hAnsi="Arial" w:cs="Arial"/>
          <w:b/>
          <w:sz w:val="20"/>
          <w:szCs w:val="20"/>
        </w:rPr>
        <w:t>s</w:t>
      </w:r>
      <w:r w:rsidR="00871B44">
        <w:rPr>
          <w:rFonts w:ascii="Arial" w:hAnsi="Arial" w:cs="Arial"/>
          <w:b/>
          <w:sz w:val="20"/>
          <w:szCs w:val="20"/>
        </w:rPr>
        <w:t xml:space="preserve"> that the UE shall include the </w:t>
      </w:r>
      <w:r w:rsidR="00871B44" w:rsidRPr="00871B44">
        <w:rPr>
          <w:rFonts w:ascii="Arial" w:hAnsi="Arial" w:cs="Arial"/>
          <w:b/>
          <w:sz w:val="20"/>
          <w:szCs w:val="20"/>
        </w:rPr>
        <w:t>NeedForGap capability</w:t>
      </w:r>
      <w:r w:rsidR="00871B44">
        <w:rPr>
          <w:rFonts w:ascii="Arial" w:hAnsi="Arial" w:cs="Arial"/>
          <w:b/>
          <w:sz w:val="20"/>
          <w:szCs w:val="20"/>
        </w:rPr>
        <w:t xml:space="preserve"> in the complete message (e.g. </w:t>
      </w:r>
      <w:r w:rsidR="00871B44" w:rsidRPr="00871B44">
        <w:rPr>
          <w:rFonts w:ascii="Arial" w:hAnsi="Arial" w:cs="Arial"/>
          <w:b/>
          <w:sz w:val="20"/>
          <w:szCs w:val="20"/>
        </w:rPr>
        <w:t>physical layer configuration</w:t>
      </w:r>
      <w:r w:rsidR="00871B44">
        <w:rPr>
          <w:rFonts w:ascii="Arial" w:hAnsi="Arial" w:cs="Arial"/>
          <w:b/>
          <w:sz w:val="20"/>
          <w:szCs w:val="20"/>
        </w:rPr>
        <w:t xml:space="preserve"> is changed, band combination is changed, NeedForgap capability is changed based on latest configuration, up to UE implementation……)</w:t>
      </w:r>
    </w:p>
    <w:p w14:paraId="16C3E0E3" w14:textId="1FCB23CC" w:rsidR="00077860" w:rsidRDefault="0075494E" w:rsidP="0024640E">
      <w:pPr>
        <w:pStyle w:val="ListParagraph"/>
        <w:numPr>
          <w:ilvl w:val="0"/>
          <w:numId w:val="37"/>
        </w:numPr>
        <w:rPr>
          <w:rFonts w:ascii="Arial" w:hAnsi="Arial" w:cs="Arial"/>
          <w:b/>
          <w:sz w:val="20"/>
          <w:szCs w:val="20"/>
        </w:rPr>
      </w:pPr>
      <w:r w:rsidRPr="00147582">
        <w:rPr>
          <w:rFonts w:ascii="Arial" w:hAnsi="Arial" w:cs="Arial"/>
          <w:b/>
          <w:sz w:val="20"/>
          <w:szCs w:val="20"/>
        </w:rPr>
        <w:t xml:space="preserve">FFS whether to report the </w:t>
      </w:r>
      <w:r w:rsidRPr="00147582">
        <w:rPr>
          <w:rFonts w:ascii="Arial" w:hAnsi="Arial" w:cs="Arial"/>
          <w:b/>
          <w:i/>
          <w:sz w:val="20"/>
          <w:szCs w:val="20"/>
        </w:rPr>
        <w:t>NeedForGap</w:t>
      </w:r>
      <w:r w:rsidRPr="00147582">
        <w:rPr>
          <w:rFonts w:ascii="Arial" w:hAnsi="Arial" w:cs="Arial"/>
          <w:b/>
          <w:sz w:val="20"/>
          <w:szCs w:val="20"/>
        </w:rPr>
        <w:t xml:space="preserve"> capability</w:t>
      </w:r>
      <w:r w:rsidR="004A203B" w:rsidRPr="00147582">
        <w:rPr>
          <w:rFonts w:ascii="Arial" w:hAnsi="Arial" w:cs="Arial"/>
          <w:b/>
          <w:sz w:val="20"/>
          <w:szCs w:val="20"/>
        </w:rPr>
        <w:t xml:space="preserve"> also in RRC Setup C</w:t>
      </w:r>
      <w:r w:rsidRPr="00147582">
        <w:rPr>
          <w:rFonts w:ascii="Arial" w:hAnsi="Arial" w:cs="Arial"/>
          <w:b/>
          <w:sz w:val="20"/>
          <w:szCs w:val="20"/>
        </w:rPr>
        <w:t xml:space="preserve">omplete and </w:t>
      </w:r>
      <w:r w:rsidR="004A203B" w:rsidRPr="00147582">
        <w:rPr>
          <w:rFonts w:ascii="Arial" w:hAnsi="Arial" w:cs="Arial"/>
          <w:b/>
          <w:sz w:val="20"/>
          <w:szCs w:val="20"/>
        </w:rPr>
        <w:t>RRC R</w:t>
      </w:r>
      <w:r w:rsidRPr="00147582">
        <w:rPr>
          <w:rFonts w:ascii="Arial" w:hAnsi="Arial" w:cs="Arial"/>
          <w:b/>
          <w:sz w:val="20"/>
          <w:szCs w:val="20"/>
        </w:rPr>
        <w:t>esume complete</w:t>
      </w:r>
    </w:p>
    <w:p w14:paraId="086DB163" w14:textId="77777777" w:rsidR="00674C8D" w:rsidRPr="00674C8D" w:rsidRDefault="00674C8D" w:rsidP="00674C8D">
      <w:pPr>
        <w:rPr>
          <w:rFonts w:ascii="Arial" w:hAnsi="Arial" w:cs="Arial"/>
          <w:b/>
        </w:rPr>
      </w:pPr>
    </w:p>
    <w:p w14:paraId="699ABD89" w14:textId="2B8F57F9" w:rsidR="00594214" w:rsidRPr="00AD68E4" w:rsidRDefault="00594214" w:rsidP="00594214">
      <w:pPr>
        <w:pStyle w:val="Heading2"/>
      </w:pPr>
      <w:r>
        <w:t>2.</w:t>
      </w:r>
      <w:r w:rsidR="00F1536A">
        <w:t>3</w:t>
      </w:r>
      <w:r w:rsidR="00D62CDB">
        <w:t xml:space="preserve"> FR2 gapless measurement in MR-DC</w:t>
      </w:r>
    </w:p>
    <w:p w14:paraId="786E39D2" w14:textId="2ABA803C" w:rsidR="00876A3E" w:rsidRDefault="00C25BE3" w:rsidP="00B9720A">
      <w:pPr>
        <w:pStyle w:val="Doc-text2"/>
        <w:tabs>
          <w:tab w:val="left" w:pos="340"/>
        </w:tabs>
        <w:ind w:left="0" w:firstLine="0"/>
        <w:rPr>
          <w:lang w:val="en-GB"/>
        </w:rPr>
      </w:pPr>
      <w:r>
        <w:rPr>
          <w:lang w:val="en-GB"/>
        </w:rPr>
        <w:t xml:space="preserve">When MR-DC is configured, the design of </w:t>
      </w:r>
      <w:r w:rsidRPr="00876A3E">
        <w:rPr>
          <w:i/>
          <w:lang w:val="en-GB"/>
        </w:rPr>
        <w:t>NeedForGap</w:t>
      </w:r>
      <w:r>
        <w:rPr>
          <w:lang w:val="en-GB"/>
        </w:rPr>
        <w:t xml:space="preserve"> capability is much more complicate. The </w:t>
      </w:r>
      <w:r w:rsidR="00876A3E">
        <w:rPr>
          <w:lang w:val="en-GB"/>
        </w:rPr>
        <w:t xml:space="preserve">additional </w:t>
      </w:r>
      <w:r w:rsidR="00F40A45">
        <w:rPr>
          <w:lang w:val="en-GB"/>
        </w:rPr>
        <w:t xml:space="preserve">inter-node message between </w:t>
      </w:r>
      <w:r w:rsidR="00AC4292">
        <w:rPr>
          <w:lang w:val="en-GB"/>
        </w:rPr>
        <w:t>MN and SN need to be further studied</w:t>
      </w:r>
      <w:r w:rsidR="00876A3E">
        <w:rPr>
          <w:lang w:val="en-GB"/>
        </w:rPr>
        <w:t>. I</w:t>
      </w:r>
      <w:r w:rsidR="00876A3E" w:rsidRPr="00876A3E">
        <w:rPr>
          <w:lang w:val="en-GB"/>
        </w:rPr>
        <w:t xml:space="preserve">t is unclear that whether different </w:t>
      </w:r>
      <w:r w:rsidR="00876A3E">
        <w:rPr>
          <w:lang w:val="en-GB"/>
        </w:rPr>
        <w:t>capability signalling</w:t>
      </w:r>
      <w:r w:rsidR="00876A3E" w:rsidRPr="00876A3E">
        <w:rPr>
          <w:lang w:val="en-GB"/>
        </w:rPr>
        <w:t xml:space="preserve"> is required for MN and SN configured measurement</w:t>
      </w:r>
      <w:r w:rsidR="00876A3E">
        <w:rPr>
          <w:lang w:val="en-GB"/>
        </w:rPr>
        <w:t xml:space="preserve">. The dynamic approach is not so straightforward in MR-DC since the SCG </w:t>
      </w:r>
      <w:r w:rsidR="00AC4292">
        <w:rPr>
          <w:lang w:val="en-GB"/>
        </w:rPr>
        <w:t xml:space="preserve">L1 parameters may be changed </w:t>
      </w:r>
      <w:r w:rsidR="00876A3E">
        <w:rPr>
          <w:lang w:val="en-GB"/>
        </w:rPr>
        <w:t xml:space="preserve">by SN </w:t>
      </w:r>
      <w:r w:rsidR="00AC4292">
        <w:rPr>
          <w:lang w:val="en-GB"/>
        </w:rPr>
        <w:t xml:space="preserve">(via SRB3) </w:t>
      </w:r>
      <w:r w:rsidR="00876A3E">
        <w:rPr>
          <w:lang w:val="en-GB"/>
        </w:rPr>
        <w:t>without informing MN. The most important of all, i</w:t>
      </w:r>
      <w:r w:rsidR="00876A3E" w:rsidRPr="00876A3E">
        <w:rPr>
          <w:lang w:val="en-GB"/>
        </w:rPr>
        <w:t xml:space="preserve">t will be more difficult for UE to support gapless </w:t>
      </w:r>
      <w:r w:rsidR="0082281C">
        <w:rPr>
          <w:lang w:val="en-GB"/>
        </w:rPr>
        <w:t xml:space="preserve">measurement </w:t>
      </w:r>
      <w:r w:rsidR="00876A3E" w:rsidRPr="00876A3E">
        <w:rPr>
          <w:lang w:val="en-GB"/>
        </w:rPr>
        <w:t xml:space="preserve">after </w:t>
      </w:r>
      <w:r w:rsidR="00876A3E">
        <w:rPr>
          <w:lang w:val="en-GB"/>
        </w:rPr>
        <w:t>MR-</w:t>
      </w:r>
      <w:r w:rsidR="00876A3E" w:rsidRPr="00876A3E">
        <w:rPr>
          <w:lang w:val="en-GB"/>
        </w:rPr>
        <w:t xml:space="preserve">DC is configured. Thus we think there is no strong need to have </w:t>
      </w:r>
      <w:r w:rsidR="004F4B9E" w:rsidRPr="004F4B9E">
        <w:rPr>
          <w:i/>
          <w:lang w:val="en-GB"/>
        </w:rPr>
        <w:t>NeedForGap</w:t>
      </w:r>
      <w:r w:rsidR="004F4B9E">
        <w:rPr>
          <w:lang w:val="en-GB"/>
        </w:rPr>
        <w:t xml:space="preserve"> signalling</w:t>
      </w:r>
      <w:r w:rsidR="00876A3E">
        <w:rPr>
          <w:lang w:val="en-GB"/>
        </w:rPr>
        <w:t xml:space="preserve"> after MR-DC is configured </w:t>
      </w:r>
      <w:r w:rsidR="00876A3E" w:rsidRPr="00876A3E">
        <w:rPr>
          <w:lang w:val="en-GB"/>
        </w:rPr>
        <w:t>in Rel-16</w:t>
      </w:r>
      <w:r w:rsidR="00876A3E">
        <w:rPr>
          <w:lang w:val="en-GB"/>
        </w:rPr>
        <w:t>.</w:t>
      </w:r>
    </w:p>
    <w:p w14:paraId="66F29B69" w14:textId="77777777" w:rsidR="00B9720A" w:rsidRDefault="00B9720A" w:rsidP="00B9720A">
      <w:pPr>
        <w:pStyle w:val="Doc-text2"/>
        <w:tabs>
          <w:tab w:val="left" w:pos="340"/>
        </w:tabs>
        <w:ind w:left="0" w:firstLine="0"/>
        <w:rPr>
          <w:lang w:val="en-GB"/>
        </w:rPr>
      </w:pPr>
    </w:p>
    <w:p w14:paraId="0441020F" w14:textId="4FD64581" w:rsidR="00B9720A" w:rsidRDefault="002E4A48" w:rsidP="00B9720A">
      <w:pPr>
        <w:pStyle w:val="Doc-text2"/>
        <w:tabs>
          <w:tab w:val="left" w:pos="340"/>
        </w:tabs>
        <w:ind w:left="0" w:firstLine="0"/>
        <w:rPr>
          <w:lang w:val="en-GB"/>
        </w:rPr>
      </w:pPr>
      <w:r>
        <w:rPr>
          <w:lang w:val="en-GB"/>
        </w:rPr>
        <w:t>Nevertheless</w:t>
      </w:r>
      <w:r w:rsidR="00C93BFD">
        <w:rPr>
          <w:lang w:val="en-GB"/>
        </w:rPr>
        <w:t xml:space="preserve">, it has been pointed out </w:t>
      </w:r>
      <w:r w:rsidR="003373B5">
        <w:rPr>
          <w:lang w:val="en-GB"/>
        </w:rPr>
        <w:t xml:space="preserve">in [3] that </w:t>
      </w:r>
      <w:r w:rsidR="00366FFF">
        <w:rPr>
          <w:lang w:val="en-GB"/>
        </w:rPr>
        <w:t>the UE is still possible to do FR2 gapless measurement</w:t>
      </w:r>
      <w:r w:rsidR="00D62CDB">
        <w:rPr>
          <w:lang w:val="en-GB"/>
        </w:rPr>
        <w:t xml:space="preserve"> in MR-DC </w:t>
      </w:r>
      <w:r w:rsidR="004F4B9E">
        <w:rPr>
          <w:lang w:val="en-GB"/>
        </w:rPr>
        <w:t xml:space="preserve">if the UE supports </w:t>
      </w:r>
      <w:r w:rsidR="004F4B9E">
        <w:t xml:space="preserve">per-FR gap capability. It is also proposed to have this kind of capability signaling for the </w:t>
      </w:r>
      <w:r w:rsidR="00DA1B4A">
        <w:t xml:space="preserve">UE </w:t>
      </w:r>
      <w:r w:rsidR="0082281C">
        <w:t xml:space="preserve">that </w:t>
      </w:r>
      <w:r w:rsidR="00DA1B4A">
        <w:t xml:space="preserve">does not support per-FR gap. It would be a single per-UE capability bit in MR-DC container in our understanding. Since it is simple enough, we think that it is </w:t>
      </w:r>
      <w:r w:rsidR="00810CDB">
        <w:t>possible</w:t>
      </w:r>
      <w:r w:rsidR="00DA1B4A">
        <w:t xml:space="preserve"> to have this signaling in REL-16. Some companies however think that it </w:t>
      </w:r>
      <w:r w:rsidR="00FE4A7D">
        <w:t xml:space="preserve">is </w:t>
      </w:r>
      <w:r w:rsidR="00FE4A7D">
        <w:rPr>
          <w:lang w:val="en-GB"/>
        </w:rPr>
        <w:t xml:space="preserve">overlapped with per-FR gap signalling </w:t>
      </w:r>
      <w:r w:rsidR="00810CDB">
        <w:rPr>
          <w:lang w:val="en-GB"/>
        </w:rPr>
        <w:t>and</w:t>
      </w:r>
      <w:r w:rsidR="00FE4A7D">
        <w:rPr>
          <w:lang w:val="en-GB"/>
        </w:rPr>
        <w:t xml:space="preserve"> not sure why it is necessary. Thus we suggest to discuss </w:t>
      </w:r>
      <w:r w:rsidR="00E91D3C">
        <w:rPr>
          <w:lang w:val="en-GB"/>
        </w:rPr>
        <w:t>whether to have this per-UE capability during the online section.</w:t>
      </w:r>
    </w:p>
    <w:p w14:paraId="29B42332" w14:textId="77777777" w:rsidR="00B9720A" w:rsidRDefault="00B9720A" w:rsidP="00B9720A">
      <w:pPr>
        <w:pStyle w:val="Doc-text2"/>
        <w:tabs>
          <w:tab w:val="left" w:pos="340"/>
        </w:tabs>
        <w:ind w:left="0" w:firstLine="0"/>
        <w:rPr>
          <w:lang w:val="en-GB"/>
        </w:rPr>
      </w:pPr>
    </w:p>
    <w:p w14:paraId="1BA3763E" w14:textId="74D51E3B" w:rsidR="00AC4292" w:rsidRPr="00211C24" w:rsidRDefault="00AC4292" w:rsidP="00AC4292">
      <w:pPr>
        <w:spacing w:after="0"/>
        <w:rPr>
          <w:rFonts w:ascii="Arial" w:hAnsi="Arial" w:cs="Arial"/>
          <w:b/>
        </w:rPr>
      </w:pPr>
      <w:r>
        <w:rPr>
          <w:rFonts w:ascii="Arial" w:hAnsi="Arial" w:cs="Arial"/>
          <w:b/>
        </w:rPr>
        <w:t xml:space="preserve">Proposal 3: </w:t>
      </w:r>
      <w:r w:rsidR="00C93BFD">
        <w:rPr>
          <w:rFonts w:ascii="Arial" w:hAnsi="Arial" w:cs="Arial"/>
          <w:b/>
        </w:rPr>
        <w:t>RAN2 to discuss whether to s</w:t>
      </w:r>
      <w:r>
        <w:rPr>
          <w:rFonts w:ascii="Arial" w:hAnsi="Arial" w:cs="Arial"/>
          <w:b/>
        </w:rPr>
        <w:t>upport</w:t>
      </w:r>
      <w:r w:rsidR="00C93BFD">
        <w:rPr>
          <w:rFonts w:ascii="Arial" w:hAnsi="Arial" w:cs="Arial"/>
          <w:b/>
        </w:rPr>
        <w:t xml:space="preserve"> a per-UE indicator of FR2 gapless measurement in </w:t>
      </w:r>
      <w:r w:rsidR="002E4A48">
        <w:rPr>
          <w:rFonts w:ascii="Arial" w:hAnsi="Arial" w:cs="Arial"/>
          <w:b/>
        </w:rPr>
        <w:t>MR-DC</w:t>
      </w:r>
      <w:r w:rsidR="00C93BFD">
        <w:rPr>
          <w:rFonts w:ascii="Arial" w:hAnsi="Arial" w:cs="Arial"/>
          <w:b/>
        </w:rPr>
        <w:t>.</w:t>
      </w:r>
      <w:r w:rsidR="004F4B9E">
        <w:rPr>
          <w:rFonts w:ascii="Arial" w:hAnsi="Arial" w:cs="Arial"/>
          <w:b/>
        </w:rPr>
        <w:t xml:space="preserve"> If agreed, the capability should be include in MR-DC </w:t>
      </w:r>
      <w:r w:rsidR="00CF78AB">
        <w:rPr>
          <w:rFonts w:ascii="Arial" w:hAnsi="Arial" w:cs="Arial"/>
          <w:b/>
        </w:rPr>
        <w:t>capability container</w:t>
      </w:r>
      <w:r w:rsidR="00FE4A7D">
        <w:rPr>
          <w:rFonts w:ascii="Arial" w:hAnsi="Arial" w:cs="Arial"/>
          <w:b/>
        </w:rPr>
        <w:t xml:space="preserve"> (so that both MN and SN aware of this capability)</w:t>
      </w:r>
      <w:r w:rsidR="00CF78AB">
        <w:rPr>
          <w:rFonts w:ascii="Arial" w:hAnsi="Arial" w:cs="Arial"/>
          <w:b/>
        </w:rPr>
        <w:t>.</w:t>
      </w:r>
    </w:p>
    <w:p w14:paraId="0AEE34CB" w14:textId="77777777" w:rsidR="003D7D90" w:rsidRPr="00C93BFD" w:rsidRDefault="003D7D90" w:rsidP="00B9720A">
      <w:pPr>
        <w:spacing w:after="0"/>
        <w:rPr>
          <w:rFonts w:ascii="Arial" w:hAnsi="Arial" w:cs="Arial"/>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28E993BE" w14:textId="77777777" w:rsidR="00C25BE3" w:rsidRDefault="00C25BE3" w:rsidP="00C25BE3">
      <w:pPr>
        <w:pStyle w:val="Doc-text2"/>
        <w:tabs>
          <w:tab w:val="left" w:pos="340"/>
        </w:tabs>
        <w:ind w:left="0" w:firstLine="0"/>
        <w:jc w:val="both"/>
        <w:rPr>
          <w:b/>
        </w:rPr>
      </w:pPr>
      <w:r>
        <w:rPr>
          <w:rFonts w:cs="Arial"/>
        </w:rPr>
        <w:t>Base on the discussion in section 2, we propose the following:</w:t>
      </w:r>
    </w:p>
    <w:p w14:paraId="0185D4F7" w14:textId="77777777" w:rsidR="008F2EED" w:rsidRDefault="008F2EED" w:rsidP="008F2EED">
      <w:pPr>
        <w:pStyle w:val="Doc-text2"/>
        <w:tabs>
          <w:tab w:val="left" w:pos="340"/>
        </w:tabs>
        <w:ind w:left="0" w:firstLine="0"/>
        <w:jc w:val="both"/>
        <w:rPr>
          <w:rFonts w:cs="Arial"/>
        </w:rPr>
      </w:pPr>
    </w:p>
    <w:p w14:paraId="71F15112" w14:textId="77777777" w:rsidR="00CF78AB" w:rsidRPr="00211C24" w:rsidRDefault="00CF78AB" w:rsidP="00CF78AB">
      <w:pPr>
        <w:spacing w:after="0"/>
        <w:rPr>
          <w:rFonts w:ascii="Arial" w:hAnsi="Arial" w:cs="Arial"/>
          <w:b/>
        </w:rPr>
      </w:pPr>
      <w:r>
        <w:rPr>
          <w:rFonts w:ascii="Arial" w:hAnsi="Arial" w:cs="Arial"/>
          <w:b/>
        </w:rPr>
        <w:t>Proposal 1: Support</w:t>
      </w:r>
      <w:r w:rsidRPr="00211C24">
        <w:rPr>
          <w:rFonts w:ascii="Arial" w:hAnsi="Arial" w:cs="Arial"/>
          <w:b/>
        </w:rPr>
        <w:t xml:space="preserve"> </w:t>
      </w:r>
      <w:r w:rsidRPr="00211C24">
        <w:rPr>
          <w:rFonts w:ascii="Arial" w:hAnsi="Arial" w:cs="Arial"/>
          <w:b/>
          <w:i/>
        </w:rPr>
        <w:t>NeedForGap</w:t>
      </w:r>
      <w:r w:rsidRPr="00211C24">
        <w:rPr>
          <w:rFonts w:ascii="Arial" w:hAnsi="Arial" w:cs="Arial"/>
          <w:b/>
        </w:rPr>
        <w:t xml:space="preserve"> capability in LTE SA before </w:t>
      </w:r>
      <w:r>
        <w:rPr>
          <w:rFonts w:ascii="Arial" w:hAnsi="Arial" w:cs="Arial"/>
          <w:b/>
        </w:rPr>
        <w:t>(NG)</w:t>
      </w:r>
      <w:r w:rsidRPr="00211C24">
        <w:rPr>
          <w:rFonts w:ascii="Arial" w:hAnsi="Arial" w:cs="Arial"/>
          <w:b/>
        </w:rPr>
        <w:t>EN</w:t>
      </w:r>
      <w:r>
        <w:rPr>
          <w:rFonts w:ascii="Arial" w:hAnsi="Arial" w:cs="Arial"/>
          <w:b/>
        </w:rPr>
        <w:t xml:space="preserve">-DC is configured by reusing current ASN.1 define in </w:t>
      </w:r>
      <w:r w:rsidRPr="00211C24">
        <w:rPr>
          <w:rFonts w:ascii="Arial" w:hAnsi="Arial" w:cs="Arial"/>
          <w:b/>
          <w:i/>
        </w:rPr>
        <w:t>interRAT-BandList</w:t>
      </w:r>
      <w:r>
        <w:rPr>
          <w:rFonts w:ascii="Arial" w:hAnsi="Arial" w:cs="Arial"/>
          <w:b/>
        </w:rPr>
        <w:t xml:space="preserve">. (The UE will report </w:t>
      </w:r>
      <w:r w:rsidRPr="00B9720A">
        <w:rPr>
          <w:rFonts w:ascii="Arial" w:hAnsi="Arial" w:cs="Arial"/>
          <w:b/>
          <w:i/>
        </w:rPr>
        <w:t>NeedForGap</w:t>
      </w:r>
      <w:r>
        <w:rPr>
          <w:rFonts w:ascii="Arial" w:hAnsi="Arial" w:cs="Arial"/>
          <w:b/>
        </w:rPr>
        <w:t xml:space="preserve"> for each supported NR band per LTE CA band combination).</w:t>
      </w:r>
    </w:p>
    <w:p w14:paraId="21F5E8D1" w14:textId="77777777" w:rsidR="00CF78AB" w:rsidRDefault="00CF78AB" w:rsidP="008F2EED">
      <w:pPr>
        <w:pStyle w:val="Doc-text2"/>
        <w:tabs>
          <w:tab w:val="left" w:pos="340"/>
        </w:tabs>
        <w:ind w:left="0" w:firstLine="0"/>
        <w:jc w:val="both"/>
        <w:rPr>
          <w:rFonts w:cs="Arial"/>
          <w:lang w:val="en-GB"/>
        </w:rPr>
      </w:pPr>
    </w:p>
    <w:p w14:paraId="6D3A74B2" w14:textId="77777777" w:rsidR="00A72623" w:rsidRPr="00147582" w:rsidRDefault="00A72623" w:rsidP="00A72623">
      <w:pPr>
        <w:spacing w:after="0"/>
        <w:rPr>
          <w:rFonts w:ascii="Arial" w:hAnsi="Arial" w:cs="Arial"/>
          <w:b/>
        </w:rPr>
      </w:pPr>
      <w:r w:rsidRPr="00147582">
        <w:rPr>
          <w:rFonts w:ascii="Arial" w:hAnsi="Arial" w:cs="Arial"/>
          <w:b/>
        </w:rPr>
        <w:t xml:space="preserve">Proposal 2: Support dynamic reporting of </w:t>
      </w:r>
      <w:r w:rsidRPr="00147582">
        <w:rPr>
          <w:rFonts w:ascii="Arial" w:hAnsi="Arial" w:cs="Arial"/>
          <w:b/>
          <w:i/>
        </w:rPr>
        <w:t>NeedForGap</w:t>
      </w:r>
      <w:r w:rsidRPr="00147582">
        <w:rPr>
          <w:rFonts w:ascii="Arial" w:hAnsi="Arial" w:cs="Arial"/>
          <w:b/>
        </w:rPr>
        <w:t xml:space="preserve"> capability for all supported NR and LTE band in NR SA before NR-DC or NE-DC is configured. </w:t>
      </w:r>
    </w:p>
    <w:p w14:paraId="769BC2ED" w14:textId="77777777" w:rsidR="00A72623" w:rsidRDefault="00A72623" w:rsidP="00A72623">
      <w:pPr>
        <w:pStyle w:val="ListParagraph"/>
        <w:numPr>
          <w:ilvl w:val="0"/>
          <w:numId w:val="37"/>
        </w:numPr>
        <w:rPr>
          <w:rFonts w:ascii="Arial" w:hAnsi="Arial" w:cs="Arial"/>
          <w:b/>
          <w:sz w:val="20"/>
          <w:szCs w:val="20"/>
        </w:rPr>
      </w:pPr>
      <w:r w:rsidRPr="00147582">
        <w:rPr>
          <w:rFonts w:ascii="Arial" w:hAnsi="Arial" w:cs="Arial"/>
          <w:b/>
          <w:sz w:val="20"/>
          <w:szCs w:val="20"/>
        </w:rPr>
        <w:t xml:space="preserve">The UE reports its </w:t>
      </w:r>
      <w:r w:rsidRPr="00147582">
        <w:rPr>
          <w:rFonts w:ascii="Arial" w:hAnsi="Arial" w:cs="Arial"/>
          <w:b/>
          <w:i/>
          <w:sz w:val="20"/>
          <w:szCs w:val="20"/>
        </w:rPr>
        <w:t>NeedForGap</w:t>
      </w:r>
      <w:r>
        <w:rPr>
          <w:rFonts w:ascii="Arial" w:hAnsi="Arial" w:cs="Arial"/>
          <w:b/>
          <w:sz w:val="20"/>
          <w:szCs w:val="20"/>
        </w:rPr>
        <w:t xml:space="preserve"> capability (</w:t>
      </w:r>
      <w:r w:rsidRPr="00871B44">
        <w:rPr>
          <w:rFonts w:ascii="Arial" w:hAnsi="Arial" w:cs="Arial"/>
          <w:b/>
          <w:sz w:val="20"/>
          <w:szCs w:val="20"/>
        </w:rPr>
        <w:t>optionally</w:t>
      </w:r>
      <w:r>
        <w:rPr>
          <w:rFonts w:ascii="Arial" w:hAnsi="Arial" w:cs="Arial"/>
          <w:b/>
          <w:sz w:val="20"/>
          <w:szCs w:val="20"/>
        </w:rPr>
        <w:t>) in Reconfiguration Complete</w:t>
      </w:r>
      <w:r w:rsidRPr="00147582">
        <w:rPr>
          <w:rFonts w:ascii="Arial" w:hAnsi="Arial" w:cs="Arial"/>
          <w:b/>
          <w:sz w:val="20"/>
          <w:szCs w:val="20"/>
        </w:rPr>
        <w:t xml:space="preserve"> </w:t>
      </w:r>
    </w:p>
    <w:p w14:paraId="5091FE73" w14:textId="77777777" w:rsidR="00A72623" w:rsidRDefault="00A72623" w:rsidP="00A72623">
      <w:pPr>
        <w:pStyle w:val="ListParagraph"/>
        <w:numPr>
          <w:ilvl w:val="0"/>
          <w:numId w:val="37"/>
        </w:numPr>
        <w:rPr>
          <w:rFonts w:ascii="Arial" w:hAnsi="Arial" w:cs="Arial"/>
          <w:b/>
          <w:sz w:val="20"/>
          <w:szCs w:val="20"/>
        </w:rPr>
      </w:pPr>
      <w:r>
        <w:rPr>
          <w:rFonts w:ascii="Arial" w:hAnsi="Arial" w:cs="Arial"/>
          <w:b/>
          <w:sz w:val="20"/>
          <w:szCs w:val="20"/>
        </w:rPr>
        <w:lastRenderedPageBreak/>
        <w:t xml:space="preserve">The </w:t>
      </w:r>
      <w:r w:rsidRPr="00147582">
        <w:rPr>
          <w:rFonts w:ascii="Arial" w:hAnsi="Arial" w:cs="Arial"/>
          <w:b/>
          <w:i/>
          <w:sz w:val="20"/>
          <w:szCs w:val="20"/>
        </w:rPr>
        <w:t>NeedForGap</w:t>
      </w:r>
      <w:r>
        <w:rPr>
          <w:rFonts w:ascii="Arial" w:hAnsi="Arial" w:cs="Arial"/>
          <w:b/>
          <w:sz w:val="20"/>
          <w:szCs w:val="20"/>
        </w:rPr>
        <w:t xml:space="preserve"> capability is determined based on current (latest) radio configuration including band combination and other physical layer configurations</w:t>
      </w:r>
    </w:p>
    <w:p w14:paraId="0BDB6177" w14:textId="77777777" w:rsidR="00A72623" w:rsidRPr="00147582" w:rsidRDefault="00A72623" w:rsidP="00A72623">
      <w:pPr>
        <w:pStyle w:val="ListParagraph"/>
        <w:numPr>
          <w:ilvl w:val="0"/>
          <w:numId w:val="37"/>
        </w:numPr>
        <w:rPr>
          <w:rFonts w:ascii="Arial" w:hAnsi="Arial" w:cs="Arial"/>
          <w:b/>
          <w:sz w:val="20"/>
          <w:szCs w:val="20"/>
        </w:rPr>
      </w:pPr>
      <w:r>
        <w:rPr>
          <w:rFonts w:ascii="Arial" w:hAnsi="Arial" w:cs="Arial"/>
          <w:b/>
          <w:sz w:val="20"/>
          <w:szCs w:val="20"/>
        </w:rPr>
        <w:t xml:space="preserve">FFS the conditions that the UE shall include the </w:t>
      </w:r>
      <w:r w:rsidRPr="00871B44">
        <w:rPr>
          <w:rFonts w:ascii="Arial" w:hAnsi="Arial" w:cs="Arial"/>
          <w:b/>
          <w:sz w:val="20"/>
          <w:szCs w:val="20"/>
        </w:rPr>
        <w:t>NeedForGap capability</w:t>
      </w:r>
      <w:r>
        <w:rPr>
          <w:rFonts w:ascii="Arial" w:hAnsi="Arial" w:cs="Arial"/>
          <w:b/>
          <w:sz w:val="20"/>
          <w:szCs w:val="20"/>
        </w:rPr>
        <w:t xml:space="preserve"> in the complete message (e.g. </w:t>
      </w:r>
      <w:r w:rsidRPr="00871B44">
        <w:rPr>
          <w:rFonts w:ascii="Arial" w:hAnsi="Arial" w:cs="Arial"/>
          <w:b/>
          <w:sz w:val="20"/>
          <w:szCs w:val="20"/>
        </w:rPr>
        <w:t>physical layer configuration</w:t>
      </w:r>
      <w:r>
        <w:rPr>
          <w:rFonts w:ascii="Arial" w:hAnsi="Arial" w:cs="Arial"/>
          <w:b/>
          <w:sz w:val="20"/>
          <w:szCs w:val="20"/>
        </w:rPr>
        <w:t xml:space="preserve"> is changed, band combination is changed, NeedForgap capability is changed based on latest configuration, up to UE implementation……)</w:t>
      </w:r>
    </w:p>
    <w:p w14:paraId="7A36C3FB" w14:textId="77777777" w:rsidR="00A72623" w:rsidRDefault="00A72623" w:rsidP="00A72623">
      <w:pPr>
        <w:pStyle w:val="ListParagraph"/>
        <w:numPr>
          <w:ilvl w:val="0"/>
          <w:numId w:val="37"/>
        </w:numPr>
        <w:rPr>
          <w:rFonts w:ascii="Arial" w:hAnsi="Arial" w:cs="Arial"/>
          <w:b/>
          <w:sz w:val="20"/>
          <w:szCs w:val="20"/>
        </w:rPr>
      </w:pPr>
      <w:r w:rsidRPr="00147582">
        <w:rPr>
          <w:rFonts w:ascii="Arial" w:hAnsi="Arial" w:cs="Arial"/>
          <w:b/>
          <w:sz w:val="20"/>
          <w:szCs w:val="20"/>
        </w:rPr>
        <w:t xml:space="preserve">FFS whether to report the </w:t>
      </w:r>
      <w:r w:rsidRPr="00147582">
        <w:rPr>
          <w:rFonts w:ascii="Arial" w:hAnsi="Arial" w:cs="Arial"/>
          <w:b/>
          <w:i/>
          <w:sz w:val="20"/>
          <w:szCs w:val="20"/>
        </w:rPr>
        <w:t>NeedForGap</w:t>
      </w:r>
      <w:r w:rsidRPr="00147582">
        <w:rPr>
          <w:rFonts w:ascii="Arial" w:hAnsi="Arial" w:cs="Arial"/>
          <w:b/>
          <w:sz w:val="20"/>
          <w:szCs w:val="20"/>
        </w:rPr>
        <w:t xml:space="preserve"> capability also in RRC Setup Complete and RRC Resume complete</w:t>
      </w:r>
    </w:p>
    <w:p w14:paraId="51C013C1" w14:textId="77777777" w:rsidR="00CF78AB" w:rsidRPr="00CF78AB" w:rsidRDefault="00CF78AB" w:rsidP="008F2EED">
      <w:pPr>
        <w:pStyle w:val="Doc-text2"/>
        <w:tabs>
          <w:tab w:val="left" w:pos="340"/>
        </w:tabs>
        <w:ind w:left="0" w:firstLine="0"/>
        <w:jc w:val="both"/>
        <w:rPr>
          <w:rFonts w:cs="Arial"/>
          <w:lang w:val="en-GB"/>
        </w:rPr>
      </w:pPr>
    </w:p>
    <w:p w14:paraId="2C6AD9ED" w14:textId="77777777" w:rsidR="009B5A61" w:rsidRPr="00211C24" w:rsidRDefault="009B5A61" w:rsidP="009B5A61">
      <w:pPr>
        <w:spacing w:after="0"/>
        <w:rPr>
          <w:rFonts w:ascii="Arial" w:hAnsi="Arial" w:cs="Arial"/>
          <w:b/>
        </w:rPr>
      </w:pPr>
      <w:r>
        <w:rPr>
          <w:rFonts w:ascii="Arial" w:hAnsi="Arial" w:cs="Arial"/>
          <w:b/>
        </w:rPr>
        <w:t>Proposal 3: RAN2 to discuss whether to support a per-UE indicator of FR2 gapless measurement in MR-DC. If agreed, the capability should be include in MR-DC capability container (so that both MN and SN aware of this capability).</w:t>
      </w:r>
    </w:p>
    <w:p w14:paraId="5A771AC2" w14:textId="77777777" w:rsidR="0056341E" w:rsidRPr="009B5A61" w:rsidRDefault="0056341E" w:rsidP="002C6863">
      <w:pPr>
        <w:tabs>
          <w:tab w:val="left" w:pos="650"/>
        </w:tabs>
        <w:spacing w:after="60"/>
        <w:rPr>
          <w:rFonts w:ascii="Arial" w:hAnsi="Arial" w:cs="Arial"/>
          <w:lang w:eastAsia="ko-KR"/>
        </w:rPr>
      </w:pPr>
    </w:p>
    <w:p w14:paraId="2E414889" w14:textId="77777777" w:rsidR="00E071AF" w:rsidRDefault="00E071AF" w:rsidP="00E071AF">
      <w:pPr>
        <w:pStyle w:val="Heading1"/>
        <w:pBdr>
          <w:top w:val="single" w:sz="12" w:space="0" w:color="auto"/>
        </w:pBdr>
        <w:rPr>
          <w:lang w:val="en-US" w:eastAsia="ko-KR"/>
        </w:rPr>
      </w:pPr>
      <w:r>
        <w:rPr>
          <w:lang w:val="en-US" w:eastAsia="ko-KR"/>
        </w:rPr>
        <w:t>4 References</w:t>
      </w:r>
    </w:p>
    <w:p w14:paraId="5A1312E2" w14:textId="3C78B3F7" w:rsidR="00422CF4" w:rsidRDefault="00E071AF" w:rsidP="00195CA3">
      <w:pPr>
        <w:spacing w:after="60"/>
        <w:rPr>
          <w:rFonts w:ascii="Arial" w:eastAsia="SimSun" w:hAnsi="Arial" w:cs="Arial"/>
          <w:lang w:val="en-US" w:eastAsia="zh-CN"/>
        </w:rPr>
      </w:pPr>
      <w:r w:rsidRPr="00E14D50">
        <w:rPr>
          <w:rFonts w:ascii="Arial" w:hAnsi="Arial" w:cs="Arial"/>
          <w:lang w:val="en-US" w:eastAsia="ko-KR"/>
        </w:rPr>
        <w:t>[</w:t>
      </w:r>
      <w:r w:rsidRPr="00E14D50">
        <w:rPr>
          <w:rFonts w:ascii="Arial" w:hAnsi="Arial" w:cs="Arial"/>
          <w:lang w:eastAsia="ko-KR"/>
        </w:rPr>
        <w:t>1]</w:t>
      </w:r>
      <w:r w:rsidR="00471AF2">
        <w:rPr>
          <w:rFonts w:ascii="Arial" w:hAnsi="Arial" w:cs="Arial"/>
          <w:lang w:eastAsia="ko-KR"/>
        </w:rPr>
        <w:t xml:space="preserve"> </w:t>
      </w:r>
      <w:r w:rsidR="00195CA3" w:rsidRPr="00195CA3">
        <w:rPr>
          <w:rFonts w:ascii="Arial" w:eastAsia="SimSun" w:hAnsi="Arial" w:cs="Arial"/>
          <w:lang w:val="en-US" w:eastAsia="zh-CN"/>
        </w:rPr>
        <w:t>R2-1913847</w:t>
      </w:r>
      <w:r w:rsidR="00195CA3">
        <w:rPr>
          <w:rFonts w:ascii="Arial" w:eastAsia="SimSun" w:hAnsi="Arial" w:cs="Arial"/>
          <w:lang w:val="en-US" w:eastAsia="zh-CN"/>
        </w:rPr>
        <w:t>, “</w:t>
      </w:r>
      <w:r w:rsidR="00195CA3" w:rsidRPr="00195CA3">
        <w:rPr>
          <w:rFonts w:ascii="Arial" w:eastAsia="SimSun" w:hAnsi="Arial" w:cs="Arial"/>
          <w:lang w:val="en-US" w:eastAsia="zh-CN"/>
        </w:rPr>
        <w:t>Report of [107#81][NR TEI16] Need-for-Gaps signalling</w:t>
      </w:r>
      <w:r w:rsidR="00195CA3">
        <w:rPr>
          <w:rFonts w:ascii="Arial" w:eastAsia="SimSun" w:hAnsi="Arial" w:cs="Arial"/>
          <w:lang w:val="en-US" w:eastAsia="zh-CN"/>
        </w:rPr>
        <w:t>”, MediaTek</w:t>
      </w:r>
    </w:p>
    <w:p w14:paraId="26E0BB0B" w14:textId="7B41C72D" w:rsidR="00EF1D0B" w:rsidRPr="00BB6687" w:rsidRDefault="00761295" w:rsidP="00BB6687">
      <w:pPr>
        <w:spacing w:after="60"/>
        <w:rPr>
          <w:rFonts w:ascii="Arial" w:hAnsi="Arial" w:cs="Arial"/>
          <w:lang w:eastAsia="ko-KR"/>
        </w:rPr>
      </w:pPr>
      <w:r>
        <w:rPr>
          <w:rFonts w:ascii="Arial" w:eastAsia="SimSun" w:hAnsi="Arial" w:cs="Arial"/>
          <w:lang w:val="en-US" w:eastAsia="zh-CN"/>
        </w:rPr>
        <w:t xml:space="preserve">[2] </w:t>
      </w:r>
      <w:r w:rsidR="00BB6687">
        <w:rPr>
          <w:rFonts w:ascii="Arial" w:eastAsia="SimSun" w:hAnsi="Arial" w:cs="Arial"/>
          <w:lang w:val="en-US" w:eastAsia="zh-CN"/>
        </w:rPr>
        <w:t>R2-1913853, “</w:t>
      </w:r>
      <w:r w:rsidR="00BB6687" w:rsidRPr="00BB6687">
        <w:rPr>
          <w:rFonts w:ascii="Arial" w:eastAsia="SimSun" w:hAnsi="Arial" w:cs="Arial"/>
          <w:lang w:val="en-US" w:eastAsia="zh-CN"/>
        </w:rPr>
        <w:t>CR on NeedForGap capability for each supported NR band before EN-DC configuration</w:t>
      </w:r>
      <w:r w:rsidR="00BB6687">
        <w:rPr>
          <w:rFonts w:ascii="Arial" w:eastAsia="SimSun" w:hAnsi="Arial" w:cs="Arial"/>
          <w:lang w:val="en-US" w:eastAsia="zh-CN"/>
        </w:rPr>
        <w:t>”</w:t>
      </w:r>
      <w:r w:rsidR="00BB6687" w:rsidRPr="00BB6687">
        <w:rPr>
          <w:rFonts w:ascii="Arial" w:eastAsia="SimSun" w:hAnsi="Arial" w:cs="Arial"/>
          <w:lang w:val="en-US" w:eastAsia="zh-CN"/>
        </w:rPr>
        <w:tab/>
      </w:r>
      <w:r w:rsidR="00BB6687">
        <w:rPr>
          <w:rFonts w:ascii="Arial" w:eastAsia="SimSun" w:hAnsi="Arial" w:cs="Arial"/>
          <w:lang w:val="en-US" w:eastAsia="zh-CN"/>
        </w:rPr>
        <w:t xml:space="preserve"> Nokia</w:t>
      </w:r>
    </w:p>
    <w:p w14:paraId="516DF66F" w14:textId="15454CF0" w:rsidR="004A0C4B" w:rsidRPr="003373B5" w:rsidRDefault="003373B5" w:rsidP="00471AF2">
      <w:pPr>
        <w:spacing w:after="0"/>
        <w:rPr>
          <w:rFonts w:ascii="Arial" w:eastAsia="SimSun" w:hAnsi="Arial" w:cs="Arial"/>
          <w:lang w:eastAsia="zh-CN"/>
        </w:rPr>
      </w:pPr>
      <w:r>
        <w:rPr>
          <w:rFonts w:ascii="Arial" w:eastAsia="SimSun" w:hAnsi="Arial" w:cs="Arial"/>
          <w:lang w:eastAsia="zh-CN"/>
        </w:rPr>
        <w:t>[3</w:t>
      </w:r>
      <w:r w:rsidRPr="003373B5">
        <w:rPr>
          <w:rFonts w:ascii="Arial" w:eastAsia="SimSun" w:hAnsi="Arial" w:cs="Arial"/>
          <w:lang w:eastAsia="zh-CN"/>
        </w:rPr>
        <w:t>] R2-1911163, “Discussion on Rel. 16 Gapless measurement”, Qualcomm</w:t>
      </w:r>
    </w:p>
    <w:p w14:paraId="07113514" w14:textId="55FC5944" w:rsidR="004A0C4B" w:rsidRPr="00084BF1" w:rsidRDefault="004A0C4B" w:rsidP="00471AF2">
      <w:pPr>
        <w:spacing w:after="0"/>
        <w:rPr>
          <w:rFonts w:ascii="Arial" w:eastAsia="SimSun" w:hAnsi="Arial" w:cs="Arial"/>
          <w:lang w:val="en-US" w:eastAsia="zh-CN"/>
        </w:rPr>
      </w:pPr>
    </w:p>
    <w:sectPr w:rsidR="004A0C4B" w:rsidRPr="00084BF1"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7D5A2" w14:textId="77777777" w:rsidR="000222FD" w:rsidRDefault="000222FD">
      <w:r>
        <w:separator/>
      </w:r>
    </w:p>
  </w:endnote>
  <w:endnote w:type="continuationSeparator" w:id="0">
    <w:p w14:paraId="254E5529" w14:textId="77777777" w:rsidR="000222FD" w:rsidRDefault="0002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5BD98" w14:textId="77777777" w:rsidR="000222FD" w:rsidRDefault="000222FD">
      <w:r>
        <w:separator/>
      </w:r>
    </w:p>
  </w:footnote>
  <w:footnote w:type="continuationSeparator" w:id="0">
    <w:p w14:paraId="11B4D1E7" w14:textId="77777777" w:rsidR="000222FD" w:rsidRDefault="000222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B54BC"/>
    <w:multiLevelType w:val="hybridMultilevel"/>
    <w:tmpl w:val="EDEE8D76"/>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 w15:restartNumberingAfterBreak="0">
    <w:nsid w:val="07655783"/>
    <w:multiLevelType w:val="hybridMultilevel"/>
    <w:tmpl w:val="15E0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484F"/>
    <w:multiLevelType w:val="hybridMultilevel"/>
    <w:tmpl w:val="6A42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35137"/>
    <w:multiLevelType w:val="hybridMultilevel"/>
    <w:tmpl w:val="E750853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CB0A7C"/>
    <w:multiLevelType w:val="hybridMultilevel"/>
    <w:tmpl w:val="D0248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8C76D9"/>
    <w:multiLevelType w:val="hybridMultilevel"/>
    <w:tmpl w:val="6C0E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165ED"/>
    <w:multiLevelType w:val="hybridMultilevel"/>
    <w:tmpl w:val="1CAC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97023"/>
    <w:multiLevelType w:val="hybridMultilevel"/>
    <w:tmpl w:val="71A8B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B56523"/>
    <w:multiLevelType w:val="hybridMultilevel"/>
    <w:tmpl w:val="7DD0F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31B04"/>
    <w:multiLevelType w:val="hybridMultilevel"/>
    <w:tmpl w:val="1AD6F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02ADD"/>
    <w:multiLevelType w:val="hybridMultilevel"/>
    <w:tmpl w:val="5860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726ED5"/>
    <w:multiLevelType w:val="hybridMultilevel"/>
    <w:tmpl w:val="5A40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7546F3"/>
    <w:multiLevelType w:val="hybridMultilevel"/>
    <w:tmpl w:val="828EF858"/>
    <w:lvl w:ilvl="0" w:tplc="E32482E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F43ED5"/>
    <w:multiLevelType w:val="hybridMultilevel"/>
    <w:tmpl w:val="6E30B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6B3881"/>
    <w:multiLevelType w:val="hybridMultilevel"/>
    <w:tmpl w:val="DAF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B0FC5"/>
    <w:multiLevelType w:val="hybridMultilevel"/>
    <w:tmpl w:val="3244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B1877"/>
    <w:multiLevelType w:val="hybridMultilevel"/>
    <w:tmpl w:val="6EA8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3B4FD2"/>
    <w:multiLevelType w:val="hybridMultilevel"/>
    <w:tmpl w:val="06AA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B968BA"/>
    <w:multiLevelType w:val="hybridMultilevel"/>
    <w:tmpl w:val="CD34D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36263"/>
    <w:multiLevelType w:val="hybridMultilevel"/>
    <w:tmpl w:val="92E27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268F4"/>
    <w:multiLevelType w:val="hybridMultilevel"/>
    <w:tmpl w:val="3C5AC9C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D576DF"/>
    <w:multiLevelType w:val="hybridMultilevel"/>
    <w:tmpl w:val="280E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1C4BAA"/>
    <w:multiLevelType w:val="hybridMultilevel"/>
    <w:tmpl w:val="0182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4"/>
  </w:num>
  <w:num w:numId="2">
    <w:abstractNumId w:val="13"/>
  </w:num>
  <w:num w:numId="3">
    <w:abstractNumId w:val="20"/>
  </w:num>
  <w:num w:numId="4">
    <w:abstractNumId w:val="25"/>
  </w:num>
  <w:num w:numId="5">
    <w:abstractNumId w:val="33"/>
  </w:num>
  <w:num w:numId="6">
    <w:abstractNumId w:val="22"/>
  </w:num>
  <w:num w:numId="7">
    <w:abstractNumId w:val="12"/>
  </w:num>
  <w:num w:numId="8">
    <w:abstractNumId w:val="35"/>
  </w:num>
  <w:num w:numId="9">
    <w:abstractNumId w:val="19"/>
  </w:num>
  <w:num w:numId="10">
    <w:abstractNumId w:val="6"/>
  </w:num>
  <w:num w:numId="11">
    <w:abstractNumId w:val="11"/>
  </w:num>
  <w:num w:numId="12">
    <w:abstractNumId w:val="7"/>
  </w:num>
  <w:num w:numId="13">
    <w:abstractNumId w:val="17"/>
  </w:num>
  <w:num w:numId="14">
    <w:abstractNumId w:val="7"/>
  </w:num>
  <w:num w:numId="15">
    <w:abstractNumId w:val="26"/>
  </w:num>
  <w:num w:numId="16">
    <w:abstractNumId w:val="30"/>
  </w:num>
  <w:num w:numId="17">
    <w:abstractNumId w:val="2"/>
  </w:num>
  <w:num w:numId="18">
    <w:abstractNumId w:val="27"/>
  </w:num>
  <w:num w:numId="19">
    <w:abstractNumId w:val="0"/>
  </w:num>
  <w:num w:numId="20">
    <w:abstractNumId w:val="14"/>
  </w:num>
  <w:num w:numId="21">
    <w:abstractNumId w:val="18"/>
  </w:num>
  <w:num w:numId="22">
    <w:abstractNumId w:val="9"/>
  </w:num>
  <w:num w:numId="23">
    <w:abstractNumId w:val="34"/>
  </w:num>
  <w:num w:numId="24">
    <w:abstractNumId w:val="1"/>
  </w:num>
  <w:num w:numId="25">
    <w:abstractNumId w:val="28"/>
  </w:num>
  <w:num w:numId="26">
    <w:abstractNumId w:val="23"/>
  </w:num>
  <w:num w:numId="27">
    <w:abstractNumId w:val="29"/>
  </w:num>
  <w:num w:numId="28">
    <w:abstractNumId w:val="3"/>
  </w:num>
  <w:num w:numId="29">
    <w:abstractNumId w:val="15"/>
  </w:num>
  <w:num w:numId="30">
    <w:abstractNumId w:val="24"/>
  </w:num>
  <w:num w:numId="31">
    <w:abstractNumId w:val="32"/>
  </w:num>
  <w:num w:numId="32">
    <w:abstractNumId w:val="8"/>
  </w:num>
  <w:num w:numId="33">
    <w:abstractNumId w:val="5"/>
  </w:num>
  <w:num w:numId="34">
    <w:abstractNumId w:val="31"/>
  </w:num>
  <w:num w:numId="35">
    <w:abstractNumId w:val="21"/>
  </w:num>
  <w:num w:numId="36">
    <w:abstractNumId w:val="10"/>
  </w:num>
  <w:num w:numId="3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089"/>
    <w:rsid w:val="000039DB"/>
    <w:rsid w:val="00003B68"/>
    <w:rsid w:val="00004E45"/>
    <w:rsid w:val="0000505D"/>
    <w:rsid w:val="00005C91"/>
    <w:rsid w:val="000060A1"/>
    <w:rsid w:val="000072F3"/>
    <w:rsid w:val="00007E67"/>
    <w:rsid w:val="00007FCB"/>
    <w:rsid w:val="00010097"/>
    <w:rsid w:val="000110D8"/>
    <w:rsid w:val="00011C91"/>
    <w:rsid w:val="0001209C"/>
    <w:rsid w:val="0001240B"/>
    <w:rsid w:val="00012B35"/>
    <w:rsid w:val="000137AC"/>
    <w:rsid w:val="00013E76"/>
    <w:rsid w:val="000146BF"/>
    <w:rsid w:val="00014C64"/>
    <w:rsid w:val="00014E26"/>
    <w:rsid w:val="0001634A"/>
    <w:rsid w:val="0001638D"/>
    <w:rsid w:val="00016C2D"/>
    <w:rsid w:val="00016D38"/>
    <w:rsid w:val="000171C2"/>
    <w:rsid w:val="00017628"/>
    <w:rsid w:val="0002011D"/>
    <w:rsid w:val="0002085E"/>
    <w:rsid w:val="000209C9"/>
    <w:rsid w:val="00021297"/>
    <w:rsid w:val="00021755"/>
    <w:rsid w:val="00021FA4"/>
    <w:rsid w:val="000222FD"/>
    <w:rsid w:val="00022D2D"/>
    <w:rsid w:val="00022E4A"/>
    <w:rsid w:val="00023018"/>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0A1E"/>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2CDF"/>
    <w:rsid w:val="00053A1D"/>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3A8"/>
    <w:rsid w:val="000646CD"/>
    <w:rsid w:val="00064A49"/>
    <w:rsid w:val="00064A64"/>
    <w:rsid w:val="00064F5A"/>
    <w:rsid w:val="00066551"/>
    <w:rsid w:val="00067112"/>
    <w:rsid w:val="0006742B"/>
    <w:rsid w:val="00067CC1"/>
    <w:rsid w:val="00067CEA"/>
    <w:rsid w:val="00070172"/>
    <w:rsid w:val="00070EBE"/>
    <w:rsid w:val="0007133A"/>
    <w:rsid w:val="00071782"/>
    <w:rsid w:val="00071E0C"/>
    <w:rsid w:val="00071E7E"/>
    <w:rsid w:val="00071F50"/>
    <w:rsid w:val="00072482"/>
    <w:rsid w:val="00072489"/>
    <w:rsid w:val="0007296F"/>
    <w:rsid w:val="00072EF5"/>
    <w:rsid w:val="0007339F"/>
    <w:rsid w:val="00075128"/>
    <w:rsid w:val="000758A5"/>
    <w:rsid w:val="00075F67"/>
    <w:rsid w:val="00076452"/>
    <w:rsid w:val="00076D65"/>
    <w:rsid w:val="00077746"/>
    <w:rsid w:val="00077860"/>
    <w:rsid w:val="0008019C"/>
    <w:rsid w:val="00080AC5"/>
    <w:rsid w:val="00080B67"/>
    <w:rsid w:val="00080BD0"/>
    <w:rsid w:val="00080E90"/>
    <w:rsid w:val="0008245F"/>
    <w:rsid w:val="000836EE"/>
    <w:rsid w:val="00084762"/>
    <w:rsid w:val="00084768"/>
    <w:rsid w:val="00084830"/>
    <w:rsid w:val="00084BF1"/>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1A0"/>
    <w:rsid w:val="000A4328"/>
    <w:rsid w:val="000A49DE"/>
    <w:rsid w:val="000A4FD5"/>
    <w:rsid w:val="000A5621"/>
    <w:rsid w:val="000A578F"/>
    <w:rsid w:val="000A763C"/>
    <w:rsid w:val="000A799D"/>
    <w:rsid w:val="000B0219"/>
    <w:rsid w:val="000B09D1"/>
    <w:rsid w:val="000B163A"/>
    <w:rsid w:val="000B3BFD"/>
    <w:rsid w:val="000B4201"/>
    <w:rsid w:val="000B4229"/>
    <w:rsid w:val="000B4631"/>
    <w:rsid w:val="000B4828"/>
    <w:rsid w:val="000B5AE5"/>
    <w:rsid w:val="000B5B58"/>
    <w:rsid w:val="000B5B89"/>
    <w:rsid w:val="000B63E7"/>
    <w:rsid w:val="000B67AA"/>
    <w:rsid w:val="000B7059"/>
    <w:rsid w:val="000B71CD"/>
    <w:rsid w:val="000B7AC3"/>
    <w:rsid w:val="000C00BC"/>
    <w:rsid w:val="000C02FD"/>
    <w:rsid w:val="000C0FCB"/>
    <w:rsid w:val="000C2021"/>
    <w:rsid w:val="000C2A92"/>
    <w:rsid w:val="000C2DF4"/>
    <w:rsid w:val="000C372D"/>
    <w:rsid w:val="000C39A0"/>
    <w:rsid w:val="000C3D33"/>
    <w:rsid w:val="000C4614"/>
    <w:rsid w:val="000C47E2"/>
    <w:rsid w:val="000C4AD7"/>
    <w:rsid w:val="000C4DC3"/>
    <w:rsid w:val="000C5020"/>
    <w:rsid w:val="000C5C9F"/>
    <w:rsid w:val="000C6598"/>
    <w:rsid w:val="000C6BFC"/>
    <w:rsid w:val="000C6D29"/>
    <w:rsid w:val="000C6E8D"/>
    <w:rsid w:val="000C7189"/>
    <w:rsid w:val="000C7C43"/>
    <w:rsid w:val="000D0AA6"/>
    <w:rsid w:val="000D0D1B"/>
    <w:rsid w:val="000D0EAD"/>
    <w:rsid w:val="000D1F83"/>
    <w:rsid w:val="000D2258"/>
    <w:rsid w:val="000D2497"/>
    <w:rsid w:val="000D2743"/>
    <w:rsid w:val="000D2854"/>
    <w:rsid w:val="000D2D16"/>
    <w:rsid w:val="000D3DA8"/>
    <w:rsid w:val="000D44F7"/>
    <w:rsid w:val="000D4D67"/>
    <w:rsid w:val="000D5BA7"/>
    <w:rsid w:val="000D711B"/>
    <w:rsid w:val="000D7676"/>
    <w:rsid w:val="000D79F2"/>
    <w:rsid w:val="000D7C11"/>
    <w:rsid w:val="000E025B"/>
    <w:rsid w:val="000E063E"/>
    <w:rsid w:val="000E0971"/>
    <w:rsid w:val="000E190A"/>
    <w:rsid w:val="000E285C"/>
    <w:rsid w:val="000E2FE6"/>
    <w:rsid w:val="000E3C08"/>
    <w:rsid w:val="000E3EA2"/>
    <w:rsid w:val="000E4059"/>
    <w:rsid w:val="000E438A"/>
    <w:rsid w:val="000E48C1"/>
    <w:rsid w:val="000E4A7B"/>
    <w:rsid w:val="000E4D3A"/>
    <w:rsid w:val="000E5012"/>
    <w:rsid w:val="000E576C"/>
    <w:rsid w:val="000E60ED"/>
    <w:rsid w:val="000E6C3D"/>
    <w:rsid w:val="000E78C5"/>
    <w:rsid w:val="000F0135"/>
    <w:rsid w:val="000F0675"/>
    <w:rsid w:val="000F1695"/>
    <w:rsid w:val="000F2FFF"/>
    <w:rsid w:val="000F339D"/>
    <w:rsid w:val="000F411B"/>
    <w:rsid w:val="000F42A7"/>
    <w:rsid w:val="000F467F"/>
    <w:rsid w:val="000F4EC7"/>
    <w:rsid w:val="000F51F6"/>
    <w:rsid w:val="000F53AA"/>
    <w:rsid w:val="000F5DEC"/>
    <w:rsid w:val="000F6927"/>
    <w:rsid w:val="000F7C88"/>
    <w:rsid w:val="00100282"/>
    <w:rsid w:val="0010165D"/>
    <w:rsid w:val="001018A3"/>
    <w:rsid w:val="00101D78"/>
    <w:rsid w:val="001027A0"/>
    <w:rsid w:val="00102E7D"/>
    <w:rsid w:val="00102EB6"/>
    <w:rsid w:val="00103634"/>
    <w:rsid w:val="00103830"/>
    <w:rsid w:val="001045AF"/>
    <w:rsid w:val="00105194"/>
    <w:rsid w:val="00105D47"/>
    <w:rsid w:val="00105F9F"/>
    <w:rsid w:val="001061F2"/>
    <w:rsid w:val="00106DA0"/>
    <w:rsid w:val="001070AA"/>
    <w:rsid w:val="00107EE6"/>
    <w:rsid w:val="001106E6"/>
    <w:rsid w:val="00110E9C"/>
    <w:rsid w:val="001110C6"/>
    <w:rsid w:val="00111BF5"/>
    <w:rsid w:val="00111CF7"/>
    <w:rsid w:val="00112115"/>
    <w:rsid w:val="001121F3"/>
    <w:rsid w:val="00112CCC"/>
    <w:rsid w:val="0011355B"/>
    <w:rsid w:val="00114BBE"/>
    <w:rsid w:val="00116858"/>
    <w:rsid w:val="00117EF2"/>
    <w:rsid w:val="00120A9F"/>
    <w:rsid w:val="001214D4"/>
    <w:rsid w:val="001221B6"/>
    <w:rsid w:val="00122F69"/>
    <w:rsid w:val="00124226"/>
    <w:rsid w:val="001243CA"/>
    <w:rsid w:val="0012486D"/>
    <w:rsid w:val="001250B3"/>
    <w:rsid w:val="001251C8"/>
    <w:rsid w:val="001259FD"/>
    <w:rsid w:val="001264D8"/>
    <w:rsid w:val="001266FD"/>
    <w:rsid w:val="00126821"/>
    <w:rsid w:val="00126EB1"/>
    <w:rsid w:val="00127755"/>
    <w:rsid w:val="00130594"/>
    <w:rsid w:val="00130BC1"/>
    <w:rsid w:val="00130C42"/>
    <w:rsid w:val="00130C47"/>
    <w:rsid w:val="00131299"/>
    <w:rsid w:val="00131DAB"/>
    <w:rsid w:val="00131DF4"/>
    <w:rsid w:val="0013385F"/>
    <w:rsid w:val="00133F4D"/>
    <w:rsid w:val="00134799"/>
    <w:rsid w:val="00134D49"/>
    <w:rsid w:val="00135CB5"/>
    <w:rsid w:val="00136A8A"/>
    <w:rsid w:val="0013735D"/>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47582"/>
    <w:rsid w:val="00150068"/>
    <w:rsid w:val="001502F5"/>
    <w:rsid w:val="00150A4E"/>
    <w:rsid w:val="0015312D"/>
    <w:rsid w:val="00153157"/>
    <w:rsid w:val="001538A4"/>
    <w:rsid w:val="00153CEE"/>
    <w:rsid w:val="00153E8D"/>
    <w:rsid w:val="00153FB0"/>
    <w:rsid w:val="00154B94"/>
    <w:rsid w:val="00154C5A"/>
    <w:rsid w:val="001555D7"/>
    <w:rsid w:val="00155F6D"/>
    <w:rsid w:val="00156A1A"/>
    <w:rsid w:val="00156DB3"/>
    <w:rsid w:val="001573F9"/>
    <w:rsid w:val="0015750E"/>
    <w:rsid w:val="00157560"/>
    <w:rsid w:val="00157710"/>
    <w:rsid w:val="001605DE"/>
    <w:rsid w:val="00160F8F"/>
    <w:rsid w:val="00161C62"/>
    <w:rsid w:val="00162F93"/>
    <w:rsid w:val="00163241"/>
    <w:rsid w:val="00163A27"/>
    <w:rsid w:val="00163A83"/>
    <w:rsid w:val="0016427F"/>
    <w:rsid w:val="00165CDA"/>
    <w:rsid w:val="0016697A"/>
    <w:rsid w:val="00167226"/>
    <w:rsid w:val="00167588"/>
    <w:rsid w:val="00167FC4"/>
    <w:rsid w:val="00170A38"/>
    <w:rsid w:val="0017209C"/>
    <w:rsid w:val="0017272E"/>
    <w:rsid w:val="00172CB7"/>
    <w:rsid w:val="00172F10"/>
    <w:rsid w:val="00173344"/>
    <w:rsid w:val="00173394"/>
    <w:rsid w:val="00175119"/>
    <w:rsid w:val="00175528"/>
    <w:rsid w:val="001757E5"/>
    <w:rsid w:val="00175C44"/>
    <w:rsid w:val="00176899"/>
    <w:rsid w:val="00176D07"/>
    <w:rsid w:val="00177BFE"/>
    <w:rsid w:val="00177CD7"/>
    <w:rsid w:val="0018056E"/>
    <w:rsid w:val="00180FB1"/>
    <w:rsid w:val="00183903"/>
    <w:rsid w:val="00183E20"/>
    <w:rsid w:val="001848F4"/>
    <w:rsid w:val="00184D44"/>
    <w:rsid w:val="00184F44"/>
    <w:rsid w:val="001857A0"/>
    <w:rsid w:val="00185AA3"/>
    <w:rsid w:val="00186027"/>
    <w:rsid w:val="001861C3"/>
    <w:rsid w:val="001862B8"/>
    <w:rsid w:val="00186E95"/>
    <w:rsid w:val="001878B7"/>
    <w:rsid w:val="00187FB7"/>
    <w:rsid w:val="001900D7"/>
    <w:rsid w:val="001912AE"/>
    <w:rsid w:val="00191FD3"/>
    <w:rsid w:val="00192268"/>
    <w:rsid w:val="001922AC"/>
    <w:rsid w:val="00192FFB"/>
    <w:rsid w:val="00193DF8"/>
    <w:rsid w:val="00194A66"/>
    <w:rsid w:val="00194B39"/>
    <w:rsid w:val="00194F6B"/>
    <w:rsid w:val="00194FDB"/>
    <w:rsid w:val="00195164"/>
    <w:rsid w:val="00195AA3"/>
    <w:rsid w:val="00195CA3"/>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812"/>
    <w:rsid w:val="001A4A97"/>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227D"/>
    <w:rsid w:val="001C307D"/>
    <w:rsid w:val="001C319F"/>
    <w:rsid w:val="001C36A4"/>
    <w:rsid w:val="001C4139"/>
    <w:rsid w:val="001C4279"/>
    <w:rsid w:val="001C44F7"/>
    <w:rsid w:val="001C5548"/>
    <w:rsid w:val="001C56C4"/>
    <w:rsid w:val="001C67F5"/>
    <w:rsid w:val="001D0C67"/>
    <w:rsid w:val="001D14B9"/>
    <w:rsid w:val="001D1750"/>
    <w:rsid w:val="001D18C0"/>
    <w:rsid w:val="001D1C03"/>
    <w:rsid w:val="001D25F5"/>
    <w:rsid w:val="001D336B"/>
    <w:rsid w:val="001D3B68"/>
    <w:rsid w:val="001D4138"/>
    <w:rsid w:val="001D4B18"/>
    <w:rsid w:val="001D628D"/>
    <w:rsid w:val="001D6BFC"/>
    <w:rsid w:val="001D6C32"/>
    <w:rsid w:val="001D7771"/>
    <w:rsid w:val="001D7A4B"/>
    <w:rsid w:val="001E0644"/>
    <w:rsid w:val="001E22CA"/>
    <w:rsid w:val="001E238F"/>
    <w:rsid w:val="001E2917"/>
    <w:rsid w:val="001E2A1F"/>
    <w:rsid w:val="001E32EB"/>
    <w:rsid w:val="001E39EA"/>
    <w:rsid w:val="001E39EE"/>
    <w:rsid w:val="001E3A60"/>
    <w:rsid w:val="001E3DBA"/>
    <w:rsid w:val="001E41F3"/>
    <w:rsid w:val="001E4B27"/>
    <w:rsid w:val="001E51FF"/>
    <w:rsid w:val="001E5EAB"/>
    <w:rsid w:val="001E63E8"/>
    <w:rsid w:val="001E64CC"/>
    <w:rsid w:val="001E6878"/>
    <w:rsid w:val="001E6F38"/>
    <w:rsid w:val="001E6FE5"/>
    <w:rsid w:val="001E736E"/>
    <w:rsid w:val="001E7805"/>
    <w:rsid w:val="001E78F2"/>
    <w:rsid w:val="001E7E68"/>
    <w:rsid w:val="001E7FEA"/>
    <w:rsid w:val="001F0465"/>
    <w:rsid w:val="001F0CA8"/>
    <w:rsid w:val="001F1154"/>
    <w:rsid w:val="001F182B"/>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1E54"/>
    <w:rsid w:val="0020265E"/>
    <w:rsid w:val="002030CF"/>
    <w:rsid w:val="00203CD1"/>
    <w:rsid w:val="00203ECF"/>
    <w:rsid w:val="00204404"/>
    <w:rsid w:val="00204ACF"/>
    <w:rsid w:val="00205AD4"/>
    <w:rsid w:val="00205E0C"/>
    <w:rsid w:val="00205FDF"/>
    <w:rsid w:val="002063D7"/>
    <w:rsid w:val="00206522"/>
    <w:rsid w:val="00206547"/>
    <w:rsid w:val="0020763D"/>
    <w:rsid w:val="00207A5B"/>
    <w:rsid w:val="002105D7"/>
    <w:rsid w:val="00211BC8"/>
    <w:rsid w:val="00211C24"/>
    <w:rsid w:val="00211D8E"/>
    <w:rsid w:val="00211F20"/>
    <w:rsid w:val="0021264F"/>
    <w:rsid w:val="00212C42"/>
    <w:rsid w:val="0021307E"/>
    <w:rsid w:val="002135F1"/>
    <w:rsid w:val="00213889"/>
    <w:rsid w:val="002139B7"/>
    <w:rsid w:val="00213B98"/>
    <w:rsid w:val="00213C05"/>
    <w:rsid w:val="00214431"/>
    <w:rsid w:val="0021496E"/>
    <w:rsid w:val="00215043"/>
    <w:rsid w:val="0021549E"/>
    <w:rsid w:val="002154B0"/>
    <w:rsid w:val="00215655"/>
    <w:rsid w:val="0021583D"/>
    <w:rsid w:val="00215C93"/>
    <w:rsid w:val="00215EB1"/>
    <w:rsid w:val="00215FA0"/>
    <w:rsid w:val="00216149"/>
    <w:rsid w:val="00216A95"/>
    <w:rsid w:val="00216F07"/>
    <w:rsid w:val="00217564"/>
    <w:rsid w:val="00217ED3"/>
    <w:rsid w:val="00220452"/>
    <w:rsid w:val="00220B0C"/>
    <w:rsid w:val="00220BD4"/>
    <w:rsid w:val="00220CA2"/>
    <w:rsid w:val="00220EB7"/>
    <w:rsid w:val="0022136D"/>
    <w:rsid w:val="002220BB"/>
    <w:rsid w:val="00222D02"/>
    <w:rsid w:val="00222EA6"/>
    <w:rsid w:val="00223A3D"/>
    <w:rsid w:val="0022411F"/>
    <w:rsid w:val="002242C7"/>
    <w:rsid w:val="0022437A"/>
    <w:rsid w:val="00224392"/>
    <w:rsid w:val="002247BD"/>
    <w:rsid w:val="00224DE7"/>
    <w:rsid w:val="00224F22"/>
    <w:rsid w:val="002255A6"/>
    <w:rsid w:val="00225D58"/>
    <w:rsid w:val="00225E9A"/>
    <w:rsid w:val="002260C7"/>
    <w:rsid w:val="002263F3"/>
    <w:rsid w:val="00226894"/>
    <w:rsid w:val="00226961"/>
    <w:rsid w:val="002271E0"/>
    <w:rsid w:val="002271EA"/>
    <w:rsid w:val="00227429"/>
    <w:rsid w:val="002305C9"/>
    <w:rsid w:val="00230872"/>
    <w:rsid w:val="002308E7"/>
    <w:rsid w:val="00233C14"/>
    <w:rsid w:val="00233C4E"/>
    <w:rsid w:val="00234332"/>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C83"/>
    <w:rsid w:val="002460C7"/>
    <w:rsid w:val="0024640E"/>
    <w:rsid w:val="00246EED"/>
    <w:rsid w:val="00250468"/>
    <w:rsid w:val="00250C5B"/>
    <w:rsid w:val="00250CCE"/>
    <w:rsid w:val="00251205"/>
    <w:rsid w:val="00251A93"/>
    <w:rsid w:val="00251AF4"/>
    <w:rsid w:val="00251BB1"/>
    <w:rsid w:val="002526CA"/>
    <w:rsid w:val="00252D8E"/>
    <w:rsid w:val="00252DEF"/>
    <w:rsid w:val="00253172"/>
    <w:rsid w:val="00253575"/>
    <w:rsid w:val="00253581"/>
    <w:rsid w:val="00253FEF"/>
    <w:rsid w:val="0025542C"/>
    <w:rsid w:val="00256A8A"/>
    <w:rsid w:val="00257718"/>
    <w:rsid w:val="00261CC7"/>
    <w:rsid w:val="00261CE6"/>
    <w:rsid w:val="002621B5"/>
    <w:rsid w:val="002622D6"/>
    <w:rsid w:val="00262A4C"/>
    <w:rsid w:val="00263142"/>
    <w:rsid w:val="002636A3"/>
    <w:rsid w:val="002639BF"/>
    <w:rsid w:val="00263D2D"/>
    <w:rsid w:val="00264B8F"/>
    <w:rsid w:val="0026521F"/>
    <w:rsid w:val="00265364"/>
    <w:rsid w:val="002654AF"/>
    <w:rsid w:val="00265B8E"/>
    <w:rsid w:val="002660A9"/>
    <w:rsid w:val="0026636B"/>
    <w:rsid w:val="00267043"/>
    <w:rsid w:val="00267ED8"/>
    <w:rsid w:val="00270888"/>
    <w:rsid w:val="00270C0F"/>
    <w:rsid w:val="00270CC3"/>
    <w:rsid w:val="00271063"/>
    <w:rsid w:val="0027147B"/>
    <w:rsid w:val="00271C57"/>
    <w:rsid w:val="0027245F"/>
    <w:rsid w:val="0027285C"/>
    <w:rsid w:val="002733ED"/>
    <w:rsid w:val="0027493D"/>
    <w:rsid w:val="00274C15"/>
    <w:rsid w:val="00274ECC"/>
    <w:rsid w:val="00275390"/>
    <w:rsid w:val="002753F9"/>
    <w:rsid w:val="0027574A"/>
    <w:rsid w:val="00275BF8"/>
    <w:rsid w:val="00275D12"/>
    <w:rsid w:val="00275FE8"/>
    <w:rsid w:val="0027604A"/>
    <w:rsid w:val="00276B05"/>
    <w:rsid w:val="00276D23"/>
    <w:rsid w:val="002771EF"/>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444"/>
    <w:rsid w:val="00287BA1"/>
    <w:rsid w:val="00290329"/>
    <w:rsid w:val="002916C9"/>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EDA"/>
    <w:rsid w:val="002B0388"/>
    <w:rsid w:val="002B0D14"/>
    <w:rsid w:val="002B1F9F"/>
    <w:rsid w:val="002B24DC"/>
    <w:rsid w:val="002B2620"/>
    <w:rsid w:val="002B3342"/>
    <w:rsid w:val="002B34B2"/>
    <w:rsid w:val="002B4CB7"/>
    <w:rsid w:val="002B5097"/>
    <w:rsid w:val="002B5399"/>
    <w:rsid w:val="002B5E89"/>
    <w:rsid w:val="002B60F4"/>
    <w:rsid w:val="002B66B4"/>
    <w:rsid w:val="002B6A2A"/>
    <w:rsid w:val="002B6AF2"/>
    <w:rsid w:val="002B6F66"/>
    <w:rsid w:val="002B6F8F"/>
    <w:rsid w:val="002B711A"/>
    <w:rsid w:val="002B72B3"/>
    <w:rsid w:val="002B7F31"/>
    <w:rsid w:val="002C01B6"/>
    <w:rsid w:val="002C01C2"/>
    <w:rsid w:val="002C0558"/>
    <w:rsid w:val="002C1BF4"/>
    <w:rsid w:val="002C20BD"/>
    <w:rsid w:val="002C28B4"/>
    <w:rsid w:val="002C320A"/>
    <w:rsid w:val="002C38AE"/>
    <w:rsid w:val="002C38B9"/>
    <w:rsid w:val="002C42B7"/>
    <w:rsid w:val="002C45D8"/>
    <w:rsid w:val="002C4DDD"/>
    <w:rsid w:val="002C56DA"/>
    <w:rsid w:val="002C5DE1"/>
    <w:rsid w:val="002C5EBE"/>
    <w:rsid w:val="002C600F"/>
    <w:rsid w:val="002C6038"/>
    <w:rsid w:val="002C6863"/>
    <w:rsid w:val="002C77B7"/>
    <w:rsid w:val="002C7A7D"/>
    <w:rsid w:val="002C7C26"/>
    <w:rsid w:val="002D0FF0"/>
    <w:rsid w:val="002D11E6"/>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A48"/>
    <w:rsid w:val="002E4C63"/>
    <w:rsid w:val="002E51FD"/>
    <w:rsid w:val="002E5248"/>
    <w:rsid w:val="002E55B3"/>
    <w:rsid w:val="002E5614"/>
    <w:rsid w:val="002E63F0"/>
    <w:rsid w:val="002E7083"/>
    <w:rsid w:val="002E72E7"/>
    <w:rsid w:val="002E7A1E"/>
    <w:rsid w:val="002F0253"/>
    <w:rsid w:val="002F0969"/>
    <w:rsid w:val="002F0CA8"/>
    <w:rsid w:val="002F1249"/>
    <w:rsid w:val="002F1281"/>
    <w:rsid w:val="002F1DE6"/>
    <w:rsid w:val="002F28A5"/>
    <w:rsid w:val="002F2F00"/>
    <w:rsid w:val="002F3355"/>
    <w:rsid w:val="002F37DC"/>
    <w:rsid w:val="002F3D7E"/>
    <w:rsid w:val="002F3F09"/>
    <w:rsid w:val="002F449C"/>
    <w:rsid w:val="002F4917"/>
    <w:rsid w:val="002F5E12"/>
    <w:rsid w:val="002F6004"/>
    <w:rsid w:val="002F6AF5"/>
    <w:rsid w:val="002F71C4"/>
    <w:rsid w:val="002F7598"/>
    <w:rsid w:val="002F787B"/>
    <w:rsid w:val="002F7B80"/>
    <w:rsid w:val="00300BC2"/>
    <w:rsid w:val="00302B4C"/>
    <w:rsid w:val="00302BF5"/>
    <w:rsid w:val="00302D1E"/>
    <w:rsid w:val="00302D75"/>
    <w:rsid w:val="003030DF"/>
    <w:rsid w:val="0030361F"/>
    <w:rsid w:val="00303ADF"/>
    <w:rsid w:val="00303D3C"/>
    <w:rsid w:val="00303FDF"/>
    <w:rsid w:val="00304023"/>
    <w:rsid w:val="00304FA9"/>
    <w:rsid w:val="0030580E"/>
    <w:rsid w:val="003073AF"/>
    <w:rsid w:val="0030786C"/>
    <w:rsid w:val="00310108"/>
    <w:rsid w:val="00310796"/>
    <w:rsid w:val="00310CDA"/>
    <w:rsid w:val="00310E33"/>
    <w:rsid w:val="003111C8"/>
    <w:rsid w:val="003118A6"/>
    <w:rsid w:val="00311A26"/>
    <w:rsid w:val="003120B5"/>
    <w:rsid w:val="00312FF5"/>
    <w:rsid w:val="0031313D"/>
    <w:rsid w:val="003134E9"/>
    <w:rsid w:val="003137B4"/>
    <w:rsid w:val="00313F90"/>
    <w:rsid w:val="003143AA"/>
    <w:rsid w:val="00315EEB"/>
    <w:rsid w:val="00316B20"/>
    <w:rsid w:val="00316B6E"/>
    <w:rsid w:val="003176AE"/>
    <w:rsid w:val="00317F97"/>
    <w:rsid w:val="003206A0"/>
    <w:rsid w:val="00320FDF"/>
    <w:rsid w:val="003217A1"/>
    <w:rsid w:val="0032189A"/>
    <w:rsid w:val="00321E8D"/>
    <w:rsid w:val="003225AD"/>
    <w:rsid w:val="00322914"/>
    <w:rsid w:val="003230BD"/>
    <w:rsid w:val="0032385F"/>
    <w:rsid w:val="00324EB9"/>
    <w:rsid w:val="00325166"/>
    <w:rsid w:val="0032527B"/>
    <w:rsid w:val="003259C2"/>
    <w:rsid w:val="00326181"/>
    <w:rsid w:val="00326D62"/>
    <w:rsid w:val="0032716A"/>
    <w:rsid w:val="0033104F"/>
    <w:rsid w:val="00331164"/>
    <w:rsid w:val="00331B7C"/>
    <w:rsid w:val="00331EE4"/>
    <w:rsid w:val="003320AA"/>
    <w:rsid w:val="003324B0"/>
    <w:rsid w:val="0033379C"/>
    <w:rsid w:val="00333A7E"/>
    <w:rsid w:val="00334543"/>
    <w:rsid w:val="00335082"/>
    <w:rsid w:val="00335150"/>
    <w:rsid w:val="0033524A"/>
    <w:rsid w:val="0033527D"/>
    <w:rsid w:val="0033543E"/>
    <w:rsid w:val="0033559B"/>
    <w:rsid w:val="00335874"/>
    <w:rsid w:val="003358FA"/>
    <w:rsid w:val="00335F83"/>
    <w:rsid w:val="003364BD"/>
    <w:rsid w:val="003373B5"/>
    <w:rsid w:val="0034093A"/>
    <w:rsid w:val="003414D8"/>
    <w:rsid w:val="00341E00"/>
    <w:rsid w:val="003420F3"/>
    <w:rsid w:val="003428DA"/>
    <w:rsid w:val="003432BD"/>
    <w:rsid w:val="00343389"/>
    <w:rsid w:val="00343A5D"/>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0B18"/>
    <w:rsid w:val="0036262E"/>
    <w:rsid w:val="00362EE8"/>
    <w:rsid w:val="00363051"/>
    <w:rsid w:val="0036312C"/>
    <w:rsid w:val="00363F51"/>
    <w:rsid w:val="00364219"/>
    <w:rsid w:val="00364503"/>
    <w:rsid w:val="0036455A"/>
    <w:rsid w:val="00364606"/>
    <w:rsid w:val="00364B04"/>
    <w:rsid w:val="00364CD9"/>
    <w:rsid w:val="00365835"/>
    <w:rsid w:val="00366497"/>
    <w:rsid w:val="0036662B"/>
    <w:rsid w:val="003666F9"/>
    <w:rsid w:val="00366793"/>
    <w:rsid w:val="00366EE7"/>
    <w:rsid w:val="00366FFF"/>
    <w:rsid w:val="003677DB"/>
    <w:rsid w:val="003678AB"/>
    <w:rsid w:val="00370010"/>
    <w:rsid w:val="0037078E"/>
    <w:rsid w:val="00370F7D"/>
    <w:rsid w:val="00371C01"/>
    <w:rsid w:val="00372AAE"/>
    <w:rsid w:val="00373793"/>
    <w:rsid w:val="00373871"/>
    <w:rsid w:val="00373A04"/>
    <w:rsid w:val="00373A13"/>
    <w:rsid w:val="003743EA"/>
    <w:rsid w:val="00374702"/>
    <w:rsid w:val="00374E72"/>
    <w:rsid w:val="00374F27"/>
    <w:rsid w:val="0037521C"/>
    <w:rsid w:val="003752E2"/>
    <w:rsid w:val="003755A2"/>
    <w:rsid w:val="0037643B"/>
    <w:rsid w:val="0037678E"/>
    <w:rsid w:val="00377924"/>
    <w:rsid w:val="0038025C"/>
    <w:rsid w:val="003809E6"/>
    <w:rsid w:val="00380E32"/>
    <w:rsid w:val="003819C0"/>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950"/>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299C"/>
    <w:rsid w:val="003A3F86"/>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2F2C"/>
    <w:rsid w:val="003B3CB3"/>
    <w:rsid w:val="003B5B2F"/>
    <w:rsid w:val="003B5B46"/>
    <w:rsid w:val="003B5DE8"/>
    <w:rsid w:val="003B63BD"/>
    <w:rsid w:val="003B662C"/>
    <w:rsid w:val="003B6AFC"/>
    <w:rsid w:val="003B76A5"/>
    <w:rsid w:val="003C0449"/>
    <w:rsid w:val="003C059A"/>
    <w:rsid w:val="003C0611"/>
    <w:rsid w:val="003C08B0"/>
    <w:rsid w:val="003C0C0A"/>
    <w:rsid w:val="003C1CA3"/>
    <w:rsid w:val="003C1DED"/>
    <w:rsid w:val="003C3669"/>
    <w:rsid w:val="003C3807"/>
    <w:rsid w:val="003C3E79"/>
    <w:rsid w:val="003C50D1"/>
    <w:rsid w:val="003C51AD"/>
    <w:rsid w:val="003C5561"/>
    <w:rsid w:val="003C59AD"/>
    <w:rsid w:val="003C6246"/>
    <w:rsid w:val="003C7705"/>
    <w:rsid w:val="003C7873"/>
    <w:rsid w:val="003C7DC6"/>
    <w:rsid w:val="003D07D5"/>
    <w:rsid w:val="003D1175"/>
    <w:rsid w:val="003D1732"/>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D90"/>
    <w:rsid w:val="003D7EEB"/>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B4D"/>
    <w:rsid w:val="003E78DB"/>
    <w:rsid w:val="003F0316"/>
    <w:rsid w:val="003F0FD0"/>
    <w:rsid w:val="003F1154"/>
    <w:rsid w:val="003F19FA"/>
    <w:rsid w:val="003F1B5D"/>
    <w:rsid w:val="003F2012"/>
    <w:rsid w:val="003F2453"/>
    <w:rsid w:val="003F27E0"/>
    <w:rsid w:val="003F35AB"/>
    <w:rsid w:val="003F3A6C"/>
    <w:rsid w:val="003F4654"/>
    <w:rsid w:val="003F484A"/>
    <w:rsid w:val="003F4BB7"/>
    <w:rsid w:val="003F4C32"/>
    <w:rsid w:val="003F5AA4"/>
    <w:rsid w:val="003F65C0"/>
    <w:rsid w:val="003F69E0"/>
    <w:rsid w:val="003F7443"/>
    <w:rsid w:val="003F7489"/>
    <w:rsid w:val="003F7A92"/>
    <w:rsid w:val="003F7C1C"/>
    <w:rsid w:val="00400BDC"/>
    <w:rsid w:val="004011F8"/>
    <w:rsid w:val="0040180A"/>
    <w:rsid w:val="00402229"/>
    <w:rsid w:val="0040225A"/>
    <w:rsid w:val="004023C9"/>
    <w:rsid w:val="004027EA"/>
    <w:rsid w:val="0040351E"/>
    <w:rsid w:val="00403E70"/>
    <w:rsid w:val="00404DA2"/>
    <w:rsid w:val="0040523B"/>
    <w:rsid w:val="004054A3"/>
    <w:rsid w:val="0040664D"/>
    <w:rsid w:val="004068FA"/>
    <w:rsid w:val="0040752E"/>
    <w:rsid w:val="0041017A"/>
    <w:rsid w:val="00410758"/>
    <w:rsid w:val="0041103C"/>
    <w:rsid w:val="00411088"/>
    <w:rsid w:val="004110D2"/>
    <w:rsid w:val="004119BD"/>
    <w:rsid w:val="00411B27"/>
    <w:rsid w:val="00411F40"/>
    <w:rsid w:val="00412269"/>
    <w:rsid w:val="00412526"/>
    <w:rsid w:val="00412E96"/>
    <w:rsid w:val="0041350F"/>
    <w:rsid w:val="0041450C"/>
    <w:rsid w:val="004157C5"/>
    <w:rsid w:val="0041766C"/>
    <w:rsid w:val="0041777A"/>
    <w:rsid w:val="00417916"/>
    <w:rsid w:val="00417E33"/>
    <w:rsid w:val="004200F7"/>
    <w:rsid w:val="0042026B"/>
    <w:rsid w:val="004208EC"/>
    <w:rsid w:val="00420D75"/>
    <w:rsid w:val="00421356"/>
    <w:rsid w:val="0042170A"/>
    <w:rsid w:val="00421E34"/>
    <w:rsid w:val="00422CF4"/>
    <w:rsid w:val="00424BCF"/>
    <w:rsid w:val="00424C72"/>
    <w:rsid w:val="00424EC4"/>
    <w:rsid w:val="00425162"/>
    <w:rsid w:val="0042548D"/>
    <w:rsid w:val="00425DF5"/>
    <w:rsid w:val="00425EC2"/>
    <w:rsid w:val="0042609B"/>
    <w:rsid w:val="004262F6"/>
    <w:rsid w:val="00426C33"/>
    <w:rsid w:val="0042738B"/>
    <w:rsid w:val="0042773E"/>
    <w:rsid w:val="0043200D"/>
    <w:rsid w:val="004336D9"/>
    <w:rsid w:val="0043454C"/>
    <w:rsid w:val="0043576A"/>
    <w:rsid w:val="00435890"/>
    <w:rsid w:val="004371D8"/>
    <w:rsid w:val="004406BC"/>
    <w:rsid w:val="004423FA"/>
    <w:rsid w:val="004426D5"/>
    <w:rsid w:val="004435E2"/>
    <w:rsid w:val="00443A4F"/>
    <w:rsid w:val="00443E5D"/>
    <w:rsid w:val="00444939"/>
    <w:rsid w:val="00444E7E"/>
    <w:rsid w:val="00446A61"/>
    <w:rsid w:val="00446BC2"/>
    <w:rsid w:val="00447317"/>
    <w:rsid w:val="00447436"/>
    <w:rsid w:val="00450AE7"/>
    <w:rsid w:val="00451D52"/>
    <w:rsid w:val="004524C8"/>
    <w:rsid w:val="00452B50"/>
    <w:rsid w:val="00452FA4"/>
    <w:rsid w:val="0045306C"/>
    <w:rsid w:val="00453508"/>
    <w:rsid w:val="0045464E"/>
    <w:rsid w:val="00454A01"/>
    <w:rsid w:val="00454A24"/>
    <w:rsid w:val="00454F41"/>
    <w:rsid w:val="00454F53"/>
    <w:rsid w:val="004556DD"/>
    <w:rsid w:val="00456B60"/>
    <w:rsid w:val="0045754D"/>
    <w:rsid w:val="00460075"/>
    <w:rsid w:val="004612A5"/>
    <w:rsid w:val="0046131B"/>
    <w:rsid w:val="004615E9"/>
    <w:rsid w:val="00462400"/>
    <w:rsid w:val="004633C5"/>
    <w:rsid w:val="004635C3"/>
    <w:rsid w:val="004636E9"/>
    <w:rsid w:val="00463BBF"/>
    <w:rsid w:val="00464A8A"/>
    <w:rsid w:val="00464A90"/>
    <w:rsid w:val="00465089"/>
    <w:rsid w:val="00465135"/>
    <w:rsid w:val="004655D7"/>
    <w:rsid w:val="004656DF"/>
    <w:rsid w:val="0046646E"/>
    <w:rsid w:val="0046682C"/>
    <w:rsid w:val="004674CE"/>
    <w:rsid w:val="00467CFD"/>
    <w:rsid w:val="004705C0"/>
    <w:rsid w:val="0047090B"/>
    <w:rsid w:val="00470B24"/>
    <w:rsid w:val="00471AF2"/>
    <w:rsid w:val="00471DB1"/>
    <w:rsid w:val="00472C58"/>
    <w:rsid w:val="0047319C"/>
    <w:rsid w:val="0047369A"/>
    <w:rsid w:val="0047380D"/>
    <w:rsid w:val="00473B03"/>
    <w:rsid w:val="00473CE0"/>
    <w:rsid w:val="00474A50"/>
    <w:rsid w:val="00474D10"/>
    <w:rsid w:val="00474FAB"/>
    <w:rsid w:val="004753B6"/>
    <w:rsid w:val="0047564D"/>
    <w:rsid w:val="00475E43"/>
    <w:rsid w:val="00476338"/>
    <w:rsid w:val="00476B1B"/>
    <w:rsid w:val="00477865"/>
    <w:rsid w:val="00477A5F"/>
    <w:rsid w:val="00477CB4"/>
    <w:rsid w:val="00480034"/>
    <w:rsid w:val="00480047"/>
    <w:rsid w:val="00480B57"/>
    <w:rsid w:val="0048104F"/>
    <w:rsid w:val="004818F9"/>
    <w:rsid w:val="00481A78"/>
    <w:rsid w:val="00481F34"/>
    <w:rsid w:val="00482CAA"/>
    <w:rsid w:val="00484643"/>
    <w:rsid w:val="00484B19"/>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98"/>
    <w:rsid w:val="004937CD"/>
    <w:rsid w:val="00494271"/>
    <w:rsid w:val="004942D1"/>
    <w:rsid w:val="004946CB"/>
    <w:rsid w:val="004953AA"/>
    <w:rsid w:val="004954BE"/>
    <w:rsid w:val="0049555A"/>
    <w:rsid w:val="004959CD"/>
    <w:rsid w:val="00495D0E"/>
    <w:rsid w:val="00495F8B"/>
    <w:rsid w:val="004966C7"/>
    <w:rsid w:val="00496A49"/>
    <w:rsid w:val="00496DC9"/>
    <w:rsid w:val="00497600"/>
    <w:rsid w:val="00497ADB"/>
    <w:rsid w:val="00497DA6"/>
    <w:rsid w:val="004A0002"/>
    <w:rsid w:val="004A0A6A"/>
    <w:rsid w:val="004A0B57"/>
    <w:rsid w:val="004A0C4B"/>
    <w:rsid w:val="004A194F"/>
    <w:rsid w:val="004A1EEF"/>
    <w:rsid w:val="004A1F0D"/>
    <w:rsid w:val="004A203B"/>
    <w:rsid w:val="004A22FC"/>
    <w:rsid w:val="004A3C87"/>
    <w:rsid w:val="004A4817"/>
    <w:rsid w:val="004A4C9D"/>
    <w:rsid w:val="004A562B"/>
    <w:rsid w:val="004A60EB"/>
    <w:rsid w:val="004A655F"/>
    <w:rsid w:val="004A6603"/>
    <w:rsid w:val="004A79EF"/>
    <w:rsid w:val="004A7D5C"/>
    <w:rsid w:val="004A7E65"/>
    <w:rsid w:val="004B044C"/>
    <w:rsid w:val="004B0617"/>
    <w:rsid w:val="004B1440"/>
    <w:rsid w:val="004B18BB"/>
    <w:rsid w:val="004B1C24"/>
    <w:rsid w:val="004B1DE1"/>
    <w:rsid w:val="004B253E"/>
    <w:rsid w:val="004B2F31"/>
    <w:rsid w:val="004B3131"/>
    <w:rsid w:val="004B37FF"/>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0F4E"/>
    <w:rsid w:val="004D1DF0"/>
    <w:rsid w:val="004D2685"/>
    <w:rsid w:val="004D3139"/>
    <w:rsid w:val="004D3853"/>
    <w:rsid w:val="004D3DCD"/>
    <w:rsid w:val="004D46DE"/>
    <w:rsid w:val="004D58C4"/>
    <w:rsid w:val="004D5AD8"/>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3F14"/>
    <w:rsid w:val="004F4209"/>
    <w:rsid w:val="004F4B9E"/>
    <w:rsid w:val="004F4F98"/>
    <w:rsid w:val="004F5055"/>
    <w:rsid w:val="004F51B3"/>
    <w:rsid w:val="004F5818"/>
    <w:rsid w:val="004F5829"/>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5CA"/>
    <w:rsid w:val="00505F59"/>
    <w:rsid w:val="0050629F"/>
    <w:rsid w:val="005063EE"/>
    <w:rsid w:val="00506A6F"/>
    <w:rsid w:val="00506AB7"/>
    <w:rsid w:val="00506AE6"/>
    <w:rsid w:val="00506ECD"/>
    <w:rsid w:val="0050770F"/>
    <w:rsid w:val="00507EA3"/>
    <w:rsid w:val="00511125"/>
    <w:rsid w:val="005115C9"/>
    <w:rsid w:val="0051246D"/>
    <w:rsid w:val="00513269"/>
    <w:rsid w:val="00513D6A"/>
    <w:rsid w:val="005163AB"/>
    <w:rsid w:val="00516D02"/>
    <w:rsid w:val="0051793B"/>
    <w:rsid w:val="005204A5"/>
    <w:rsid w:val="00520A35"/>
    <w:rsid w:val="0052117A"/>
    <w:rsid w:val="00522A57"/>
    <w:rsid w:val="00522D90"/>
    <w:rsid w:val="00522DFE"/>
    <w:rsid w:val="00522E59"/>
    <w:rsid w:val="0052307E"/>
    <w:rsid w:val="005231CE"/>
    <w:rsid w:val="00523349"/>
    <w:rsid w:val="00523613"/>
    <w:rsid w:val="00523689"/>
    <w:rsid w:val="00523D3A"/>
    <w:rsid w:val="00524BB1"/>
    <w:rsid w:val="00524FB6"/>
    <w:rsid w:val="00525774"/>
    <w:rsid w:val="0052583C"/>
    <w:rsid w:val="00525C77"/>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02F"/>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7241"/>
    <w:rsid w:val="00547CFA"/>
    <w:rsid w:val="00550B2B"/>
    <w:rsid w:val="005515B3"/>
    <w:rsid w:val="005518CA"/>
    <w:rsid w:val="00551D89"/>
    <w:rsid w:val="00552733"/>
    <w:rsid w:val="00552971"/>
    <w:rsid w:val="005530E4"/>
    <w:rsid w:val="0055339B"/>
    <w:rsid w:val="005536D5"/>
    <w:rsid w:val="005541BB"/>
    <w:rsid w:val="005542AF"/>
    <w:rsid w:val="0055542D"/>
    <w:rsid w:val="00555AEC"/>
    <w:rsid w:val="00556292"/>
    <w:rsid w:val="00556F42"/>
    <w:rsid w:val="00556FD6"/>
    <w:rsid w:val="005570BF"/>
    <w:rsid w:val="005572D1"/>
    <w:rsid w:val="0055791D"/>
    <w:rsid w:val="00560743"/>
    <w:rsid w:val="00560A43"/>
    <w:rsid w:val="005611A0"/>
    <w:rsid w:val="00561978"/>
    <w:rsid w:val="00561ACD"/>
    <w:rsid w:val="00561C80"/>
    <w:rsid w:val="005624C9"/>
    <w:rsid w:val="005629F7"/>
    <w:rsid w:val="00562CAE"/>
    <w:rsid w:val="0056341E"/>
    <w:rsid w:val="0056367A"/>
    <w:rsid w:val="005645E3"/>
    <w:rsid w:val="00564F79"/>
    <w:rsid w:val="00565420"/>
    <w:rsid w:val="005654FC"/>
    <w:rsid w:val="005656C2"/>
    <w:rsid w:val="005658C7"/>
    <w:rsid w:val="005667C5"/>
    <w:rsid w:val="005675BE"/>
    <w:rsid w:val="00567A15"/>
    <w:rsid w:val="00567E3E"/>
    <w:rsid w:val="00570C45"/>
    <w:rsid w:val="00570F01"/>
    <w:rsid w:val="00571C87"/>
    <w:rsid w:val="00571DB2"/>
    <w:rsid w:val="00572575"/>
    <w:rsid w:val="00572F7D"/>
    <w:rsid w:val="00573686"/>
    <w:rsid w:val="0057378B"/>
    <w:rsid w:val="00574290"/>
    <w:rsid w:val="005743C1"/>
    <w:rsid w:val="00574A20"/>
    <w:rsid w:val="00574BC2"/>
    <w:rsid w:val="00574C3F"/>
    <w:rsid w:val="00575C52"/>
    <w:rsid w:val="00576C0B"/>
    <w:rsid w:val="00576F86"/>
    <w:rsid w:val="005772A8"/>
    <w:rsid w:val="0057744F"/>
    <w:rsid w:val="005776EB"/>
    <w:rsid w:val="00577E45"/>
    <w:rsid w:val="00580516"/>
    <w:rsid w:val="00580A23"/>
    <w:rsid w:val="00580C0B"/>
    <w:rsid w:val="00580DF2"/>
    <w:rsid w:val="00581BD0"/>
    <w:rsid w:val="00581F91"/>
    <w:rsid w:val="005820C6"/>
    <w:rsid w:val="0058222E"/>
    <w:rsid w:val="00582602"/>
    <w:rsid w:val="00585466"/>
    <w:rsid w:val="005855FD"/>
    <w:rsid w:val="00585B5B"/>
    <w:rsid w:val="0058620A"/>
    <w:rsid w:val="00586252"/>
    <w:rsid w:val="00586D15"/>
    <w:rsid w:val="0058709D"/>
    <w:rsid w:val="0058753E"/>
    <w:rsid w:val="0058798D"/>
    <w:rsid w:val="00590308"/>
    <w:rsid w:val="00590516"/>
    <w:rsid w:val="00590EC7"/>
    <w:rsid w:val="00591027"/>
    <w:rsid w:val="00591417"/>
    <w:rsid w:val="005917D3"/>
    <w:rsid w:val="005919D0"/>
    <w:rsid w:val="00591DF4"/>
    <w:rsid w:val="00592130"/>
    <w:rsid w:val="00592589"/>
    <w:rsid w:val="00592961"/>
    <w:rsid w:val="00592BC9"/>
    <w:rsid w:val="00592C84"/>
    <w:rsid w:val="005932EB"/>
    <w:rsid w:val="00594214"/>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185"/>
    <w:rsid w:val="005A1E9C"/>
    <w:rsid w:val="005A1FE4"/>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1B21"/>
    <w:rsid w:val="005B22F2"/>
    <w:rsid w:val="005B29D5"/>
    <w:rsid w:val="005B3348"/>
    <w:rsid w:val="005B3A2A"/>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A79"/>
    <w:rsid w:val="005D6E8C"/>
    <w:rsid w:val="005E03F2"/>
    <w:rsid w:val="005E1848"/>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5C"/>
    <w:rsid w:val="005F6DED"/>
    <w:rsid w:val="005F6E25"/>
    <w:rsid w:val="005F7229"/>
    <w:rsid w:val="005F759F"/>
    <w:rsid w:val="005F7D19"/>
    <w:rsid w:val="00600497"/>
    <w:rsid w:val="00600515"/>
    <w:rsid w:val="00600610"/>
    <w:rsid w:val="00600F12"/>
    <w:rsid w:val="00600F4B"/>
    <w:rsid w:val="00602087"/>
    <w:rsid w:val="00602312"/>
    <w:rsid w:val="006025F1"/>
    <w:rsid w:val="00602C21"/>
    <w:rsid w:val="00602D51"/>
    <w:rsid w:val="00603574"/>
    <w:rsid w:val="00603E49"/>
    <w:rsid w:val="0060471B"/>
    <w:rsid w:val="00604BAD"/>
    <w:rsid w:val="00604DE2"/>
    <w:rsid w:val="00604E31"/>
    <w:rsid w:val="00606A31"/>
    <w:rsid w:val="00607945"/>
    <w:rsid w:val="00607D32"/>
    <w:rsid w:val="00610151"/>
    <w:rsid w:val="0061032B"/>
    <w:rsid w:val="0061073A"/>
    <w:rsid w:val="00610CCB"/>
    <w:rsid w:val="00610E88"/>
    <w:rsid w:val="006118D8"/>
    <w:rsid w:val="00612485"/>
    <w:rsid w:val="006128D1"/>
    <w:rsid w:val="0061330A"/>
    <w:rsid w:val="0061378A"/>
    <w:rsid w:val="006138DE"/>
    <w:rsid w:val="00613F3C"/>
    <w:rsid w:val="006144FA"/>
    <w:rsid w:val="0061697E"/>
    <w:rsid w:val="00616F14"/>
    <w:rsid w:val="006174BE"/>
    <w:rsid w:val="006202B1"/>
    <w:rsid w:val="006210F8"/>
    <w:rsid w:val="006214DC"/>
    <w:rsid w:val="006215FC"/>
    <w:rsid w:val="00622781"/>
    <w:rsid w:val="00622951"/>
    <w:rsid w:val="006232F8"/>
    <w:rsid w:val="00623BE2"/>
    <w:rsid w:val="00623C49"/>
    <w:rsid w:val="0062404D"/>
    <w:rsid w:val="0062426A"/>
    <w:rsid w:val="00625303"/>
    <w:rsid w:val="0062538B"/>
    <w:rsid w:val="00625E06"/>
    <w:rsid w:val="00626118"/>
    <w:rsid w:val="006261C5"/>
    <w:rsid w:val="00626452"/>
    <w:rsid w:val="00626ED4"/>
    <w:rsid w:val="00626F5E"/>
    <w:rsid w:val="006270CE"/>
    <w:rsid w:val="00627875"/>
    <w:rsid w:val="006301E5"/>
    <w:rsid w:val="006305E9"/>
    <w:rsid w:val="00630625"/>
    <w:rsid w:val="00632D98"/>
    <w:rsid w:val="006334EF"/>
    <w:rsid w:val="006336AD"/>
    <w:rsid w:val="00634F71"/>
    <w:rsid w:val="006350C7"/>
    <w:rsid w:val="00635288"/>
    <w:rsid w:val="00635CA2"/>
    <w:rsid w:val="00635E19"/>
    <w:rsid w:val="006362C2"/>
    <w:rsid w:val="006363F7"/>
    <w:rsid w:val="00636659"/>
    <w:rsid w:val="00636953"/>
    <w:rsid w:val="00636D53"/>
    <w:rsid w:val="0064005F"/>
    <w:rsid w:val="00640217"/>
    <w:rsid w:val="0064069B"/>
    <w:rsid w:val="00641D44"/>
    <w:rsid w:val="00642D01"/>
    <w:rsid w:val="00642EB1"/>
    <w:rsid w:val="00643212"/>
    <w:rsid w:val="006435BF"/>
    <w:rsid w:val="0064452A"/>
    <w:rsid w:val="0064461D"/>
    <w:rsid w:val="00644959"/>
    <w:rsid w:val="00644F40"/>
    <w:rsid w:val="0064513E"/>
    <w:rsid w:val="006463B2"/>
    <w:rsid w:val="00647302"/>
    <w:rsid w:val="00647DE4"/>
    <w:rsid w:val="00650802"/>
    <w:rsid w:val="006522D8"/>
    <w:rsid w:val="006534F3"/>
    <w:rsid w:val="0065373D"/>
    <w:rsid w:val="00653807"/>
    <w:rsid w:val="00653FE3"/>
    <w:rsid w:val="00654F30"/>
    <w:rsid w:val="006554DB"/>
    <w:rsid w:val="00655ABB"/>
    <w:rsid w:val="00655D95"/>
    <w:rsid w:val="0065674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840"/>
    <w:rsid w:val="00666DC3"/>
    <w:rsid w:val="00670442"/>
    <w:rsid w:val="00670DE7"/>
    <w:rsid w:val="00670E0A"/>
    <w:rsid w:val="00670EDD"/>
    <w:rsid w:val="00671B57"/>
    <w:rsid w:val="006725E5"/>
    <w:rsid w:val="00672976"/>
    <w:rsid w:val="006744E3"/>
    <w:rsid w:val="00674C8D"/>
    <w:rsid w:val="006753B2"/>
    <w:rsid w:val="006759D4"/>
    <w:rsid w:val="00675D3A"/>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48E"/>
    <w:rsid w:val="00685789"/>
    <w:rsid w:val="00685EF9"/>
    <w:rsid w:val="00686208"/>
    <w:rsid w:val="00687324"/>
    <w:rsid w:val="0068797A"/>
    <w:rsid w:val="00687FD6"/>
    <w:rsid w:val="00690277"/>
    <w:rsid w:val="0069085C"/>
    <w:rsid w:val="00691539"/>
    <w:rsid w:val="00691F84"/>
    <w:rsid w:val="0069212D"/>
    <w:rsid w:val="00692DD0"/>
    <w:rsid w:val="00692F69"/>
    <w:rsid w:val="00692FF1"/>
    <w:rsid w:val="0069388E"/>
    <w:rsid w:val="006939BD"/>
    <w:rsid w:val="00693C62"/>
    <w:rsid w:val="006940E2"/>
    <w:rsid w:val="0069410C"/>
    <w:rsid w:val="0069451C"/>
    <w:rsid w:val="00694581"/>
    <w:rsid w:val="00695801"/>
    <w:rsid w:val="00695816"/>
    <w:rsid w:val="0069684E"/>
    <w:rsid w:val="00697A91"/>
    <w:rsid w:val="006A06B6"/>
    <w:rsid w:val="006A0910"/>
    <w:rsid w:val="006A0EB1"/>
    <w:rsid w:val="006A12BA"/>
    <w:rsid w:val="006A14B0"/>
    <w:rsid w:val="006A198E"/>
    <w:rsid w:val="006A1ECB"/>
    <w:rsid w:val="006A32FB"/>
    <w:rsid w:val="006A3485"/>
    <w:rsid w:val="006A34A4"/>
    <w:rsid w:val="006A3C33"/>
    <w:rsid w:val="006A40C9"/>
    <w:rsid w:val="006A4121"/>
    <w:rsid w:val="006A4EF0"/>
    <w:rsid w:val="006A542D"/>
    <w:rsid w:val="006A549B"/>
    <w:rsid w:val="006A5914"/>
    <w:rsid w:val="006A5C27"/>
    <w:rsid w:val="006A605C"/>
    <w:rsid w:val="006A6633"/>
    <w:rsid w:val="006A6FFB"/>
    <w:rsid w:val="006A741B"/>
    <w:rsid w:val="006A7B6D"/>
    <w:rsid w:val="006A7B9A"/>
    <w:rsid w:val="006B0279"/>
    <w:rsid w:val="006B0749"/>
    <w:rsid w:val="006B0778"/>
    <w:rsid w:val="006B0F4F"/>
    <w:rsid w:val="006B19ED"/>
    <w:rsid w:val="006B2998"/>
    <w:rsid w:val="006B3F88"/>
    <w:rsid w:val="006B4829"/>
    <w:rsid w:val="006B7137"/>
    <w:rsid w:val="006B722D"/>
    <w:rsid w:val="006B792B"/>
    <w:rsid w:val="006B7B9C"/>
    <w:rsid w:val="006C05FB"/>
    <w:rsid w:val="006C0CDF"/>
    <w:rsid w:val="006C16C2"/>
    <w:rsid w:val="006C180E"/>
    <w:rsid w:val="006C2278"/>
    <w:rsid w:val="006C295D"/>
    <w:rsid w:val="006C2CEA"/>
    <w:rsid w:val="006C2F1F"/>
    <w:rsid w:val="006C34DC"/>
    <w:rsid w:val="006C3658"/>
    <w:rsid w:val="006C386B"/>
    <w:rsid w:val="006C396C"/>
    <w:rsid w:val="006C3EDD"/>
    <w:rsid w:val="006C4745"/>
    <w:rsid w:val="006C58B0"/>
    <w:rsid w:val="006C5B51"/>
    <w:rsid w:val="006C689B"/>
    <w:rsid w:val="006C6B47"/>
    <w:rsid w:val="006C7705"/>
    <w:rsid w:val="006C7A05"/>
    <w:rsid w:val="006C7B09"/>
    <w:rsid w:val="006D01A3"/>
    <w:rsid w:val="006D030F"/>
    <w:rsid w:val="006D051E"/>
    <w:rsid w:val="006D0731"/>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047"/>
    <w:rsid w:val="006E6435"/>
    <w:rsid w:val="006E6BE0"/>
    <w:rsid w:val="006F0D69"/>
    <w:rsid w:val="006F1027"/>
    <w:rsid w:val="006F108F"/>
    <w:rsid w:val="006F298B"/>
    <w:rsid w:val="006F2CDF"/>
    <w:rsid w:val="006F5C2C"/>
    <w:rsid w:val="006F5FBC"/>
    <w:rsid w:val="006F6015"/>
    <w:rsid w:val="006F6FE3"/>
    <w:rsid w:val="006F72CB"/>
    <w:rsid w:val="006F7480"/>
    <w:rsid w:val="006F7E71"/>
    <w:rsid w:val="0070003C"/>
    <w:rsid w:val="00701BF5"/>
    <w:rsid w:val="00702293"/>
    <w:rsid w:val="007039DE"/>
    <w:rsid w:val="00703A87"/>
    <w:rsid w:val="00703DB1"/>
    <w:rsid w:val="00705077"/>
    <w:rsid w:val="007052FE"/>
    <w:rsid w:val="00705523"/>
    <w:rsid w:val="0070595E"/>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A04"/>
    <w:rsid w:val="00714095"/>
    <w:rsid w:val="00714484"/>
    <w:rsid w:val="007144A7"/>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365"/>
    <w:rsid w:val="00750949"/>
    <w:rsid w:val="007515FC"/>
    <w:rsid w:val="00751ECA"/>
    <w:rsid w:val="007522AD"/>
    <w:rsid w:val="00753406"/>
    <w:rsid w:val="00753622"/>
    <w:rsid w:val="00753EF0"/>
    <w:rsid w:val="0075461B"/>
    <w:rsid w:val="0075494E"/>
    <w:rsid w:val="00756033"/>
    <w:rsid w:val="0075613A"/>
    <w:rsid w:val="00757057"/>
    <w:rsid w:val="0075711F"/>
    <w:rsid w:val="007577A6"/>
    <w:rsid w:val="00760095"/>
    <w:rsid w:val="007608F9"/>
    <w:rsid w:val="007610AC"/>
    <w:rsid w:val="00761295"/>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588"/>
    <w:rsid w:val="00772665"/>
    <w:rsid w:val="00773508"/>
    <w:rsid w:val="007740D2"/>
    <w:rsid w:val="00774F8A"/>
    <w:rsid w:val="007757FD"/>
    <w:rsid w:val="00775ACC"/>
    <w:rsid w:val="007766CD"/>
    <w:rsid w:val="0077704F"/>
    <w:rsid w:val="007772FA"/>
    <w:rsid w:val="00777D61"/>
    <w:rsid w:val="00781029"/>
    <w:rsid w:val="00781AAF"/>
    <w:rsid w:val="00781B92"/>
    <w:rsid w:val="007839BB"/>
    <w:rsid w:val="00783A9D"/>
    <w:rsid w:val="00783DFB"/>
    <w:rsid w:val="00783EE7"/>
    <w:rsid w:val="0078433B"/>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C29"/>
    <w:rsid w:val="00793D14"/>
    <w:rsid w:val="00793EA6"/>
    <w:rsid w:val="00793ECD"/>
    <w:rsid w:val="00794674"/>
    <w:rsid w:val="00794B93"/>
    <w:rsid w:val="00794E45"/>
    <w:rsid w:val="007951D5"/>
    <w:rsid w:val="007954E7"/>
    <w:rsid w:val="0079575C"/>
    <w:rsid w:val="007972AC"/>
    <w:rsid w:val="00797469"/>
    <w:rsid w:val="0079765A"/>
    <w:rsid w:val="00797CE0"/>
    <w:rsid w:val="007A017F"/>
    <w:rsid w:val="007A02A7"/>
    <w:rsid w:val="007A04B9"/>
    <w:rsid w:val="007A0E8E"/>
    <w:rsid w:val="007A182F"/>
    <w:rsid w:val="007A1A3C"/>
    <w:rsid w:val="007A2029"/>
    <w:rsid w:val="007A205B"/>
    <w:rsid w:val="007A2327"/>
    <w:rsid w:val="007A24A5"/>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19E"/>
    <w:rsid w:val="007B66A3"/>
    <w:rsid w:val="007B6B43"/>
    <w:rsid w:val="007B7A5E"/>
    <w:rsid w:val="007B7D45"/>
    <w:rsid w:val="007B7D93"/>
    <w:rsid w:val="007C04E6"/>
    <w:rsid w:val="007C066F"/>
    <w:rsid w:val="007C069F"/>
    <w:rsid w:val="007C0BB0"/>
    <w:rsid w:val="007C0BC6"/>
    <w:rsid w:val="007C1479"/>
    <w:rsid w:val="007C2097"/>
    <w:rsid w:val="007C2A7C"/>
    <w:rsid w:val="007C332D"/>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303"/>
    <w:rsid w:val="007D1985"/>
    <w:rsid w:val="007D1FBF"/>
    <w:rsid w:val="007D229F"/>
    <w:rsid w:val="007D2A11"/>
    <w:rsid w:val="007D3719"/>
    <w:rsid w:val="007D3E21"/>
    <w:rsid w:val="007D4511"/>
    <w:rsid w:val="007D4DA5"/>
    <w:rsid w:val="007D5F17"/>
    <w:rsid w:val="007D6118"/>
    <w:rsid w:val="007D63AD"/>
    <w:rsid w:val="007D6839"/>
    <w:rsid w:val="007D6A07"/>
    <w:rsid w:val="007D7103"/>
    <w:rsid w:val="007D74E2"/>
    <w:rsid w:val="007D7D3F"/>
    <w:rsid w:val="007E08C2"/>
    <w:rsid w:val="007E0D3B"/>
    <w:rsid w:val="007E1048"/>
    <w:rsid w:val="007E12F1"/>
    <w:rsid w:val="007E2365"/>
    <w:rsid w:val="007E293A"/>
    <w:rsid w:val="007E313B"/>
    <w:rsid w:val="007E3F84"/>
    <w:rsid w:val="007E485E"/>
    <w:rsid w:val="007E4B30"/>
    <w:rsid w:val="007E4DFA"/>
    <w:rsid w:val="007E5E44"/>
    <w:rsid w:val="007E64EC"/>
    <w:rsid w:val="007E6537"/>
    <w:rsid w:val="007E70BB"/>
    <w:rsid w:val="007F055B"/>
    <w:rsid w:val="007F05CD"/>
    <w:rsid w:val="007F086E"/>
    <w:rsid w:val="007F12B1"/>
    <w:rsid w:val="007F13BF"/>
    <w:rsid w:val="007F14F4"/>
    <w:rsid w:val="007F1A7C"/>
    <w:rsid w:val="007F1BC1"/>
    <w:rsid w:val="007F1D34"/>
    <w:rsid w:val="007F30D7"/>
    <w:rsid w:val="007F3BA0"/>
    <w:rsid w:val="007F3C39"/>
    <w:rsid w:val="007F3D68"/>
    <w:rsid w:val="007F41DC"/>
    <w:rsid w:val="007F4629"/>
    <w:rsid w:val="007F50EF"/>
    <w:rsid w:val="007F64F4"/>
    <w:rsid w:val="007F6B7F"/>
    <w:rsid w:val="007F7D6A"/>
    <w:rsid w:val="007F7EBF"/>
    <w:rsid w:val="00800157"/>
    <w:rsid w:val="0080041B"/>
    <w:rsid w:val="00800E12"/>
    <w:rsid w:val="00801F18"/>
    <w:rsid w:val="00801F9B"/>
    <w:rsid w:val="008021C0"/>
    <w:rsid w:val="00802381"/>
    <w:rsid w:val="0080279C"/>
    <w:rsid w:val="00803767"/>
    <w:rsid w:val="00803779"/>
    <w:rsid w:val="008042EC"/>
    <w:rsid w:val="00804680"/>
    <w:rsid w:val="00805120"/>
    <w:rsid w:val="00805C69"/>
    <w:rsid w:val="00806504"/>
    <w:rsid w:val="00807024"/>
    <w:rsid w:val="008071BE"/>
    <w:rsid w:val="00807B99"/>
    <w:rsid w:val="00810031"/>
    <w:rsid w:val="008101C9"/>
    <w:rsid w:val="00810CDB"/>
    <w:rsid w:val="00811EC6"/>
    <w:rsid w:val="00812D79"/>
    <w:rsid w:val="008135C8"/>
    <w:rsid w:val="00813D6A"/>
    <w:rsid w:val="00813E00"/>
    <w:rsid w:val="00814BD5"/>
    <w:rsid w:val="008151B9"/>
    <w:rsid w:val="008151D9"/>
    <w:rsid w:val="00815868"/>
    <w:rsid w:val="00815D6D"/>
    <w:rsid w:val="00815D8B"/>
    <w:rsid w:val="0081611F"/>
    <w:rsid w:val="00816482"/>
    <w:rsid w:val="00816E07"/>
    <w:rsid w:val="00816F8E"/>
    <w:rsid w:val="008179B8"/>
    <w:rsid w:val="00820FC9"/>
    <w:rsid w:val="00821246"/>
    <w:rsid w:val="0082192A"/>
    <w:rsid w:val="00821C0C"/>
    <w:rsid w:val="00822000"/>
    <w:rsid w:val="008227E2"/>
    <w:rsid w:val="0082281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16EE"/>
    <w:rsid w:val="00842B3E"/>
    <w:rsid w:val="00842B67"/>
    <w:rsid w:val="00842E62"/>
    <w:rsid w:val="008430F3"/>
    <w:rsid w:val="0084368B"/>
    <w:rsid w:val="00843DE4"/>
    <w:rsid w:val="00844353"/>
    <w:rsid w:val="00844B7D"/>
    <w:rsid w:val="00845171"/>
    <w:rsid w:val="00846310"/>
    <w:rsid w:val="008463C6"/>
    <w:rsid w:val="00846EA1"/>
    <w:rsid w:val="008471BC"/>
    <w:rsid w:val="00847277"/>
    <w:rsid w:val="008478A4"/>
    <w:rsid w:val="00850929"/>
    <w:rsid w:val="00850994"/>
    <w:rsid w:val="0085190B"/>
    <w:rsid w:val="00851AC8"/>
    <w:rsid w:val="00851DC2"/>
    <w:rsid w:val="00851DFA"/>
    <w:rsid w:val="00851EA0"/>
    <w:rsid w:val="00852CCD"/>
    <w:rsid w:val="00853E4E"/>
    <w:rsid w:val="00853F14"/>
    <w:rsid w:val="008544BF"/>
    <w:rsid w:val="00855509"/>
    <w:rsid w:val="00855F55"/>
    <w:rsid w:val="00856516"/>
    <w:rsid w:val="00857C37"/>
    <w:rsid w:val="00857D74"/>
    <w:rsid w:val="008600E8"/>
    <w:rsid w:val="008617DE"/>
    <w:rsid w:val="00861C41"/>
    <w:rsid w:val="008621B3"/>
    <w:rsid w:val="008626E7"/>
    <w:rsid w:val="00863E2B"/>
    <w:rsid w:val="00863F55"/>
    <w:rsid w:val="00864A89"/>
    <w:rsid w:val="00864B5D"/>
    <w:rsid w:val="00864C6C"/>
    <w:rsid w:val="00864CBB"/>
    <w:rsid w:val="008653D7"/>
    <w:rsid w:val="00865E2C"/>
    <w:rsid w:val="008660F4"/>
    <w:rsid w:val="00866426"/>
    <w:rsid w:val="00867084"/>
    <w:rsid w:val="00867DCB"/>
    <w:rsid w:val="00870EE7"/>
    <w:rsid w:val="00870FF4"/>
    <w:rsid w:val="008711B2"/>
    <w:rsid w:val="00871813"/>
    <w:rsid w:val="00871B44"/>
    <w:rsid w:val="00871D44"/>
    <w:rsid w:val="008725AA"/>
    <w:rsid w:val="00872DC8"/>
    <w:rsid w:val="00873064"/>
    <w:rsid w:val="00873430"/>
    <w:rsid w:val="0087343D"/>
    <w:rsid w:val="00873C71"/>
    <w:rsid w:val="00874924"/>
    <w:rsid w:val="008755FD"/>
    <w:rsid w:val="00876A3E"/>
    <w:rsid w:val="00876ADF"/>
    <w:rsid w:val="00876D6B"/>
    <w:rsid w:val="00876FE4"/>
    <w:rsid w:val="00877AD5"/>
    <w:rsid w:val="00877C8B"/>
    <w:rsid w:val="00881726"/>
    <w:rsid w:val="0088324B"/>
    <w:rsid w:val="008832C0"/>
    <w:rsid w:val="0088373C"/>
    <w:rsid w:val="00883960"/>
    <w:rsid w:val="008846BF"/>
    <w:rsid w:val="00884B03"/>
    <w:rsid w:val="00884B22"/>
    <w:rsid w:val="00885E56"/>
    <w:rsid w:val="008863A0"/>
    <w:rsid w:val="008866C3"/>
    <w:rsid w:val="0088700B"/>
    <w:rsid w:val="008874DF"/>
    <w:rsid w:val="0088766D"/>
    <w:rsid w:val="00887A29"/>
    <w:rsid w:val="00887CEB"/>
    <w:rsid w:val="0089067E"/>
    <w:rsid w:val="0089084A"/>
    <w:rsid w:val="008909CA"/>
    <w:rsid w:val="00890A08"/>
    <w:rsid w:val="00890ED6"/>
    <w:rsid w:val="00891437"/>
    <w:rsid w:val="00891722"/>
    <w:rsid w:val="00891B43"/>
    <w:rsid w:val="00892202"/>
    <w:rsid w:val="00892D8B"/>
    <w:rsid w:val="008933F4"/>
    <w:rsid w:val="00893C0E"/>
    <w:rsid w:val="00893D28"/>
    <w:rsid w:val="00894AA3"/>
    <w:rsid w:val="00895721"/>
    <w:rsid w:val="0089591A"/>
    <w:rsid w:val="00895E1E"/>
    <w:rsid w:val="008970A1"/>
    <w:rsid w:val="008971EA"/>
    <w:rsid w:val="00897448"/>
    <w:rsid w:val="008A05B8"/>
    <w:rsid w:val="008A0795"/>
    <w:rsid w:val="008A08EA"/>
    <w:rsid w:val="008A2393"/>
    <w:rsid w:val="008A24C7"/>
    <w:rsid w:val="008A27A5"/>
    <w:rsid w:val="008A2876"/>
    <w:rsid w:val="008A2DB8"/>
    <w:rsid w:val="008A3280"/>
    <w:rsid w:val="008A3731"/>
    <w:rsid w:val="008A3DB4"/>
    <w:rsid w:val="008A3DF7"/>
    <w:rsid w:val="008A5A2F"/>
    <w:rsid w:val="008A5E7C"/>
    <w:rsid w:val="008A6929"/>
    <w:rsid w:val="008A698F"/>
    <w:rsid w:val="008B0911"/>
    <w:rsid w:val="008B0BDE"/>
    <w:rsid w:val="008B12BF"/>
    <w:rsid w:val="008B1F8F"/>
    <w:rsid w:val="008B230D"/>
    <w:rsid w:val="008B233C"/>
    <w:rsid w:val="008B2377"/>
    <w:rsid w:val="008B2D1B"/>
    <w:rsid w:val="008B3222"/>
    <w:rsid w:val="008B45BB"/>
    <w:rsid w:val="008B4FBF"/>
    <w:rsid w:val="008B5B4B"/>
    <w:rsid w:val="008B5E80"/>
    <w:rsid w:val="008B64ED"/>
    <w:rsid w:val="008B650F"/>
    <w:rsid w:val="008B66D4"/>
    <w:rsid w:val="008B74D5"/>
    <w:rsid w:val="008B7542"/>
    <w:rsid w:val="008C078E"/>
    <w:rsid w:val="008C16B1"/>
    <w:rsid w:val="008C192F"/>
    <w:rsid w:val="008C1F54"/>
    <w:rsid w:val="008C3008"/>
    <w:rsid w:val="008C3624"/>
    <w:rsid w:val="008C3C9A"/>
    <w:rsid w:val="008C4224"/>
    <w:rsid w:val="008C4346"/>
    <w:rsid w:val="008C4876"/>
    <w:rsid w:val="008C49E5"/>
    <w:rsid w:val="008C4E21"/>
    <w:rsid w:val="008C5228"/>
    <w:rsid w:val="008C52BD"/>
    <w:rsid w:val="008C54F2"/>
    <w:rsid w:val="008C5727"/>
    <w:rsid w:val="008C58E6"/>
    <w:rsid w:val="008C604E"/>
    <w:rsid w:val="008C6DBD"/>
    <w:rsid w:val="008C7EA9"/>
    <w:rsid w:val="008D090D"/>
    <w:rsid w:val="008D1114"/>
    <w:rsid w:val="008D158A"/>
    <w:rsid w:val="008D189E"/>
    <w:rsid w:val="008D1A4C"/>
    <w:rsid w:val="008D2451"/>
    <w:rsid w:val="008D28B9"/>
    <w:rsid w:val="008D2DD1"/>
    <w:rsid w:val="008D2E69"/>
    <w:rsid w:val="008D3788"/>
    <w:rsid w:val="008D487B"/>
    <w:rsid w:val="008D4AE0"/>
    <w:rsid w:val="008D4C93"/>
    <w:rsid w:val="008D517B"/>
    <w:rsid w:val="008D57D9"/>
    <w:rsid w:val="008D5FDA"/>
    <w:rsid w:val="008D5FFD"/>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4A51"/>
    <w:rsid w:val="008E4A72"/>
    <w:rsid w:val="008E55D7"/>
    <w:rsid w:val="008E5C98"/>
    <w:rsid w:val="008E67E4"/>
    <w:rsid w:val="008E722D"/>
    <w:rsid w:val="008E7AAC"/>
    <w:rsid w:val="008F0233"/>
    <w:rsid w:val="008F0466"/>
    <w:rsid w:val="008F0DF3"/>
    <w:rsid w:val="008F0F9D"/>
    <w:rsid w:val="008F187D"/>
    <w:rsid w:val="008F2C95"/>
    <w:rsid w:val="008F2EED"/>
    <w:rsid w:val="008F3185"/>
    <w:rsid w:val="008F3877"/>
    <w:rsid w:val="008F43C6"/>
    <w:rsid w:val="008F5322"/>
    <w:rsid w:val="008F5558"/>
    <w:rsid w:val="008F64CF"/>
    <w:rsid w:val="008F669E"/>
    <w:rsid w:val="008F686C"/>
    <w:rsid w:val="008F6F70"/>
    <w:rsid w:val="008F757B"/>
    <w:rsid w:val="008F75A8"/>
    <w:rsid w:val="008F778B"/>
    <w:rsid w:val="009004DF"/>
    <w:rsid w:val="00900614"/>
    <w:rsid w:val="00900877"/>
    <w:rsid w:val="009008B0"/>
    <w:rsid w:val="00900B4C"/>
    <w:rsid w:val="009011BD"/>
    <w:rsid w:val="009018B9"/>
    <w:rsid w:val="00901AA5"/>
    <w:rsid w:val="009034E6"/>
    <w:rsid w:val="0090421A"/>
    <w:rsid w:val="00905297"/>
    <w:rsid w:val="00905360"/>
    <w:rsid w:val="00905612"/>
    <w:rsid w:val="00905A56"/>
    <w:rsid w:val="00905D3F"/>
    <w:rsid w:val="00905DFC"/>
    <w:rsid w:val="00906875"/>
    <w:rsid w:val="00906C63"/>
    <w:rsid w:val="00907408"/>
    <w:rsid w:val="00907B09"/>
    <w:rsid w:val="00907E20"/>
    <w:rsid w:val="00910EB6"/>
    <w:rsid w:val="0091149F"/>
    <w:rsid w:val="00911C75"/>
    <w:rsid w:val="00912551"/>
    <w:rsid w:val="009129C5"/>
    <w:rsid w:val="00912A3D"/>
    <w:rsid w:val="009138D3"/>
    <w:rsid w:val="00913ED2"/>
    <w:rsid w:val="00914673"/>
    <w:rsid w:val="009147C7"/>
    <w:rsid w:val="00914934"/>
    <w:rsid w:val="00914E34"/>
    <w:rsid w:val="00914F9F"/>
    <w:rsid w:val="00915494"/>
    <w:rsid w:val="00917018"/>
    <w:rsid w:val="0091720D"/>
    <w:rsid w:val="00917F86"/>
    <w:rsid w:val="0092057E"/>
    <w:rsid w:val="00920616"/>
    <w:rsid w:val="00920665"/>
    <w:rsid w:val="0092105A"/>
    <w:rsid w:val="0092211C"/>
    <w:rsid w:val="00922CC5"/>
    <w:rsid w:val="00922F38"/>
    <w:rsid w:val="0092320C"/>
    <w:rsid w:val="00924747"/>
    <w:rsid w:val="00924A32"/>
    <w:rsid w:val="00924B25"/>
    <w:rsid w:val="009252EC"/>
    <w:rsid w:val="009253FF"/>
    <w:rsid w:val="009302F1"/>
    <w:rsid w:val="009305E9"/>
    <w:rsid w:val="009307E6"/>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8EE"/>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2F6"/>
    <w:rsid w:val="00957B6F"/>
    <w:rsid w:val="00957CB7"/>
    <w:rsid w:val="00957CD3"/>
    <w:rsid w:val="00961663"/>
    <w:rsid w:val="00961AE7"/>
    <w:rsid w:val="00961D51"/>
    <w:rsid w:val="009639D8"/>
    <w:rsid w:val="00963AFD"/>
    <w:rsid w:val="0096412E"/>
    <w:rsid w:val="00964A9F"/>
    <w:rsid w:val="00965221"/>
    <w:rsid w:val="0096581A"/>
    <w:rsid w:val="00965C04"/>
    <w:rsid w:val="009661CE"/>
    <w:rsid w:val="00966C68"/>
    <w:rsid w:val="00966C79"/>
    <w:rsid w:val="00967478"/>
    <w:rsid w:val="0096780C"/>
    <w:rsid w:val="00967AC9"/>
    <w:rsid w:val="00970A15"/>
    <w:rsid w:val="00971F40"/>
    <w:rsid w:val="00972249"/>
    <w:rsid w:val="009729E8"/>
    <w:rsid w:val="00972E3C"/>
    <w:rsid w:val="00973412"/>
    <w:rsid w:val="00973BDA"/>
    <w:rsid w:val="00973CAF"/>
    <w:rsid w:val="009742E9"/>
    <w:rsid w:val="009742FD"/>
    <w:rsid w:val="0097438C"/>
    <w:rsid w:val="00974BCE"/>
    <w:rsid w:val="00975E33"/>
    <w:rsid w:val="00977282"/>
    <w:rsid w:val="00977590"/>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AE8"/>
    <w:rsid w:val="00984E57"/>
    <w:rsid w:val="00985537"/>
    <w:rsid w:val="009857CC"/>
    <w:rsid w:val="00985C05"/>
    <w:rsid w:val="00986859"/>
    <w:rsid w:val="00987018"/>
    <w:rsid w:val="009873C6"/>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DC0"/>
    <w:rsid w:val="00993F1B"/>
    <w:rsid w:val="0099441F"/>
    <w:rsid w:val="0099449B"/>
    <w:rsid w:val="00994DA4"/>
    <w:rsid w:val="00994F5F"/>
    <w:rsid w:val="009958A2"/>
    <w:rsid w:val="00995C36"/>
    <w:rsid w:val="00995CE5"/>
    <w:rsid w:val="009967E8"/>
    <w:rsid w:val="00996AC7"/>
    <w:rsid w:val="00996FAA"/>
    <w:rsid w:val="0099719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C2E"/>
    <w:rsid w:val="009A6FFA"/>
    <w:rsid w:val="009A7265"/>
    <w:rsid w:val="009A7BDB"/>
    <w:rsid w:val="009A7CCE"/>
    <w:rsid w:val="009B1341"/>
    <w:rsid w:val="009B139E"/>
    <w:rsid w:val="009B186A"/>
    <w:rsid w:val="009B1917"/>
    <w:rsid w:val="009B1A6A"/>
    <w:rsid w:val="009B1DD0"/>
    <w:rsid w:val="009B1E33"/>
    <w:rsid w:val="009B29B4"/>
    <w:rsid w:val="009B2A45"/>
    <w:rsid w:val="009B2B59"/>
    <w:rsid w:val="009B316B"/>
    <w:rsid w:val="009B3622"/>
    <w:rsid w:val="009B3D08"/>
    <w:rsid w:val="009B4044"/>
    <w:rsid w:val="009B430A"/>
    <w:rsid w:val="009B4B03"/>
    <w:rsid w:val="009B4D0A"/>
    <w:rsid w:val="009B5A61"/>
    <w:rsid w:val="009B5EB0"/>
    <w:rsid w:val="009B6AA9"/>
    <w:rsid w:val="009B6ECF"/>
    <w:rsid w:val="009B71D6"/>
    <w:rsid w:val="009C05BF"/>
    <w:rsid w:val="009C0630"/>
    <w:rsid w:val="009C101A"/>
    <w:rsid w:val="009C106F"/>
    <w:rsid w:val="009C11B6"/>
    <w:rsid w:val="009C129F"/>
    <w:rsid w:val="009C13D1"/>
    <w:rsid w:val="009C2047"/>
    <w:rsid w:val="009C3D94"/>
    <w:rsid w:val="009C3E13"/>
    <w:rsid w:val="009C415C"/>
    <w:rsid w:val="009C4603"/>
    <w:rsid w:val="009C4B8E"/>
    <w:rsid w:val="009C5867"/>
    <w:rsid w:val="009C59D4"/>
    <w:rsid w:val="009C68BA"/>
    <w:rsid w:val="009C705B"/>
    <w:rsid w:val="009C73A0"/>
    <w:rsid w:val="009C753E"/>
    <w:rsid w:val="009C76B5"/>
    <w:rsid w:val="009D012D"/>
    <w:rsid w:val="009D0959"/>
    <w:rsid w:val="009D12F0"/>
    <w:rsid w:val="009D1E16"/>
    <w:rsid w:val="009D3A23"/>
    <w:rsid w:val="009D3E26"/>
    <w:rsid w:val="009D4B94"/>
    <w:rsid w:val="009D5061"/>
    <w:rsid w:val="009D5235"/>
    <w:rsid w:val="009D5252"/>
    <w:rsid w:val="009D5A35"/>
    <w:rsid w:val="009D5E12"/>
    <w:rsid w:val="009D6A02"/>
    <w:rsid w:val="009D739B"/>
    <w:rsid w:val="009D75FE"/>
    <w:rsid w:val="009D7FE4"/>
    <w:rsid w:val="009E0B8D"/>
    <w:rsid w:val="009E1B32"/>
    <w:rsid w:val="009E2478"/>
    <w:rsid w:val="009E2832"/>
    <w:rsid w:val="009E2AE1"/>
    <w:rsid w:val="009E3297"/>
    <w:rsid w:val="009E33A6"/>
    <w:rsid w:val="009E36B0"/>
    <w:rsid w:val="009E3CDD"/>
    <w:rsid w:val="009E6660"/>
    <w:rsid w:val="009F0767"/>
    <w:rsid w:val="009F09A7"/>
    <w:rsid w:val="009F22C4"/>
    <w:rsid w:val="009F29C8"/>
    <w:rsid w:val="009F2EA4"/>
    <w:rsid w:val="009F556A"/>
    <w:rsid w:val="009F55CE"/>
    <w:rsid w:val="009F636F"/>
    <w:rsid w:val="009F6D2A"/>
    <w:rsid w:val="009F701B"/>
    <w:rsid w:val="009F7820"/>
    <w:rsid w:val="009F7C7C"/>
    <w:rsid w:val="009F7DEB"/>
    <w:rsid w:val="00A005AA"/>
    <w:rsid w:val="00A00A37"/>
    <w:rsid w:val="00A01760"/>
    <w:rsid w:val="00A01FBD"/>
    <w:rsid w:val="00A024CC"/>
    <w:rsid w:val="00A03961"/>
    <w:rsid w:val="00A04298"/>
    <w:rsid w:val="00A0504A"/>
    <w:rsid w:val="00A051DE"/>
    <w:rsid w:val="00A05A51"/>
    <w:rsid w:val="00A0669C"/>
    <w:rsid w:val="00A066A1"/>
    <w:rsid w:val="00A06B47"/>
    <w:rsid w:val="00A07159"/>
    <w:rsid w:val="00A07568"/>
    <w:rsid w:val="00A1045B"/>
    <w:rsid w:val="00A106B6"/>
    <w:rsid w:val="00A10F52"/>
    <w:rsid w:val="00A1117B"/>
    <w:rsid w:val="00A115D5"/>
    <w:rsid w:val="00A12660"/>
    <w:rsid w:val="00A126D6"/>
    <w:rsid w:val="00A12960"/>
    <w:rsid w:val="00A1334B"/>
    <w:rsid w:val="00A13520"/>
    <w:rsid w:val="00A13777"/>
    <w:rsid w:val="00A1402A"/>
    <w:rsid w:val="00A14A81"/>
    <w:rsid w:val="00A14F55"/>
    <w:rsid w:val="00A1550B"/>
    <w:rsid w:val="00A1587B"/>
    <w:rsid w:val="00A15A68"/>
    <w:rsid w:val="00A161E6"/>
    <w:rsid w:val="00A1661A"/>
    <w:rsid w:val="00A16B8F"/>
    <w:rsid w:val="00A16E2E"/>
    <w:rsid w:val="00A170DE"/>
    <w:rsid w:val="00A17520"/>
    <w:rsid w:val="00A17B5D"/>
    <w:rsid w:val="00A2002C"/>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6AFD"/>
    <w:rsid w:val="00A26E5F"/>
    <w:rsid w:val="00A27B4C"/>
    <w:rsid w:val="00A27E0E"/>
    <w:rsid w:val="00A27FF8"/>
    <w:rsid w:val="00A304C2"/>
    <w:rsid w:val="00A3075D"/>
    <w:rsid w:val="00A31338"/>
    <w:rsid w:val="00A31C23"/>
    <w:rsid w:val="00A31D94"/>
    <w:rsid w:val="00A31F3F"/>
    <w:rsid w:val="00A32F5D"/>
    <w:rsid w:val="00A3325B"/>
    <w:rsid w:val="00A337A7"/>
    <w:rsid w:val="00A33E3F"/>
    <w:rsid w:val="00A34B0F"/>
    <w:rsid w:val="00A35FDA"/>
    <w:rsid w:val="00A36356"/>
    <w:rsid w:val="00A36690"/>
    <w:rsid w:val="00A36CBB"/>
    <w:rsid w:val="00A36E95"/>
    <w:rsid w:val="00A37A83"/>
    <w:rsid w:val="00A37AD8"/>
    <w:rsid w:val="00A40154"/>
    <w:rsid w:val="00A40545"/>
    <w:rsid w:val="00A40BA1"/>
    <w:rsid w:val="00A40D13"/>
    <w:rsid w:val="00A40DA0"/>
    <w:rsid w:val="00A411F0"/>
    <w:rsid w:val="00A418DA"/>
    <w:rsid w:val="00A41C32"/>
    <w:rsid w:val="00A41E7C"/>
    <w:rsid w:val="00A457F5"/>
    <w:rsid w:val="00A458A9"/>
    <w:rsid w:val="00A473C7"/>
    <w:rsid w:val="00A47B29"/>
    <w:rsid w:val="00A47E70"/>
    <w:rsid w:val="00A505FA"/>
    <w:rsid w:val="00A50CFB"/>
    <w:rsid w:val="00A519F5"/>
    <w:rsid w:val="00A51A11"/>
    <w:rsid w:val="00A51AFA"/>
    <w:rsid w:val="00A522F8"/>
    <w:rsid w:val="00A53BBC"/>
    <w:rsid w:val="00A53C05"/>
    <w:rsid w:val="00A53D28"/>
    <w:rsid w:val="00A53EF7"/>
    <w:rsid w:val="00A53F0F"/>
    <w:rsid w:val="00A540C6"/>
    <w:rsid w:val="00A547B7"/>
    <w:rsid w:val="00A54BED"/>
    <w:rsid w:val="00A55B59"/>
    <w:rsid w:val="00A562C3"/>
    <w:rsid w:val="00A5639D"/>
    <w:rsid w:val="00A564C5"/>
    <w:rsid w:val="00A56723"/>
    <w:rsid w:val="00A56A74"/>
    <w:rsid w:val="00A57674"/>
    <w:rsid w:val="00A579E8"/>
    <w:rsid w:val="00A6013A"/>
    <w:rsid w:val="00A60976"/>
    <w:rsid w:val="00A6194C"/>
    <w:rsid w:val="00A62604"/>
    <w:rsid w:val="00A62C58"/>
    <w:rsid w:val="00A62DF6"/>
    <w:rsid w:val="00A63E45"/>
    <w:rsid w:val="00A65158"/>
    <w:rsid w:val="00A6530D"/>
    <w:rsid w:val="00A65522"/>
    <w:rsid w:val="00A6596D"/>
    <w:rsid w:val="00A65C34"/>
    <w:rsid w:val="00A66CCF"/>
    <w:rsid w:val="00A675CB"/>
    <w:rsid w:val="00A67722"/>
    <w:rsid w:val="00A67C1C"/>
    <w:rsid w:val="00A67FCB"/>
    <w:rsid w:val="00A7006D"/>
    <w:rsid w:val="00A71AC4"/>
    <w:rsid w:val="00A71E38"/>
    <w:rsid w:val="00A722B8"/>
    <w:rsid w:val="00A72623"/>
    <w:rsid w:val="00A72B81"/>
    <w:rsid w:val="00A731D9"/>
    <w:rsid w:val="00A73E46"/>
    <w:rsid w:val="00A7433D"/>
    <w:rsid w:val="00A74CC9"/>
    <w:rsid w:val="00A75132"/>
    <w:rsid w:val="00A7720A"/>
    <w:rsid w:val="00A77659"/>
    <w:rsid w:val="00A77684"/>
    <w:rsid w:val="00A8005D"/>
    <w:rsid w:val="00A801A4"/>
    <w:rsid w:val="00A80D16"/>
    <w:rsid w:val="00A81A24"/>
    <w:rsid w:val="00A81E4F"/>
    <w:rsid w:val="00A83797"/>
    <w:rsid w:val="00A83D8B"/>
    <w:rsid w:val="00A84041"/>
    <w:rsid w:val="00A84365"/>
    <w:rsid w:val="00A84A2A"/>
    <w:rsid w:val="00A85DD0"/>
    <w:rsid w:val="00A877CF"/>
    <w:rsid w:val="00A90726"/>
    <w:rsid w:val="00A9073E"/>
    <w:rsid w:val="00A90A2A"/>
    <w:rsid w:val="00A90AFC"/>
    <w:rsid w:val="00A92401"/>
    <w:rsid w:val="00A936CB"/>
    <w:rsid w:val="00A93A24"/>
    <w:rsid w:val="00A93F2B"/>
    <w:rsid w:val="00A95728"/>
    <w:rsid w:val="00A963A4"/>
    <w:rsid w:val="00A9641D"/>
    <w:rsid w:val="00A9698A"/>
    <w:rsid w:val="00A96F4B"/>
    <w:rsid w:val="00A979AD"/>
    <w:rsid w:val="00A97E46"/>
    <w:rsid w:val="00A97F47"/>
    <w:rsid w:val="00AA034F"/>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3B5"/>
    <w:rsid w:val="00AB3F02"/>
    <w:rsid w:val="00AB4312"/>
    <w:rsid w:val="00AB4A0F"/>
    <w:rsid w:val="00AB5514"/>
    <w:rsid w:val="00AB5AF0"/>
    <w:rsid w:val="00AB5C79"/>
    <w:rsid w:val="00AB5E52"/>
    <w:rsid w:val="00AB6698"/>
    <w:rsid w:val="00AB6E0B"/>
    <w:rsid w:val="00AB749B"/>
    <w:rsid w:val="00AB7751"/>
    <w:rsid w:val="00AB7827"/>
    <w:rsid w:val="00AB79A0"/>
    <w:rsid w:val="00AC11FB"/>
    <w:rsid w:val="00AC21E3"/>
    <w:rsid w:val="00AC2CD7"/>
    <w:rsid w:val="00AC2F7B"/>
    <w:rsid w:val="00AC3007"/>
    <w:rsid w:val="00AC3513"/>
    <w:rsid w:val="00AC3F5B"/>
    <w:rsid w:val="00AC4292"/>
    <w:rsid w:val="00AC43FD"/>
    <w:rsid w:val="00AC4452"/>
    <w:rsid w:val="00AC49B0"/>
    <w:rsid w:val="00AC5F48"/>
    <w:rsid w:val="00AC7EFD"/>
    <w:rsid w:val="00AD0208"/>
    <w:rsid w:val="00AD03CF"/>
    <w:rsid w:val="00AD1327"/>
    <w:rsid w:val="00AD15A7"/>
    <w:rsid w:val="00AD21A4"/>
    <w:rsid w:val="00AD29A3"/>
    <w:rsid w:val="00AD2E7A"/>
    <w:rsid w:val="00AD30A8"/>
    <w:rsid w:val="00AD3318"/>
    <w:rsid w:val="00AD33BA"/>
    <w:rsid w:val="00AD35CE"/>
    <w:rsid w:val="00AD36D5"/>
    <w:rsid w:val="00AD39D6"/>
    <w:rsid w:val="00AD44A2"/>
    <w:rsid w:val="00AD4AB0"/>
    <w:rsid w:val="00AD5311"/>
    <w:rsid w:val="00AD575A"/>
    <w:rsid w:val="00AD5F48"/>
    <w:rsid w:val="00AD66E5"/>
    <w:rsid w:val="00AD6892"/>
    <w:rsid w:val="00AD68E4"/>
    <w:rsid w:val="00AD6A49"/>
    <w:rsid w:val="00AD770C"/>
    <w:rsid w:val="00AE0ABA"/>
    <w:rsid w:val="00AE0D18"/>
    <w:rsid w:val="00AE1FFD"/>
    <w:rsid w:val="00AE21D8"/>
    <w:rsid w:val="00AE43E2"/>
    <w:rsid w:val="00AE4939"/>
    <w:rsid w:val="00AE4BB5"/>
    <w:rsid w:val="00AE4C6E"/>
    <w:rsid w:val="00AE4CD9"/>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225B"/>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D2A"/>
    <w:rsid w:val="00B03F36"/>
    <w:rsid w:val="00B03FD5"/>
    <w:rsid w:val="00B04494"/>
    <w:rsid w:val="00B0477D"/>
    <w:rsid w:val="00B05DFD"/>
    <w:rsid w:val="00B05E62"/>
    <w:rsid w:val="00B0727E"/>
    <w:rsid w:val="00B073DF"/>
    <w:rsid w:val="00B07C86"/>
    <w:rsid w:val="00B07D2D"/>
    <w:rsid w:val="00B07F45"/>
    <w:rsid w:val="00B07F67"/>
    <w:rsid w:val="00B105EB"/>
    <w:rsid w:val="00B115DC"/>
    <w:rsid w:val="00B1165E"/>
    <w:rsid w:val="00B1186D"/>
    <w:rsid w:val="00B124B0"/>
    <w:rsid w:val="00B125A0"/>
    <w:rsid w:val="00B13859"/>
    <w:rsid w:val="00B13BFD"/>
    <w:rsid w:val="00B146B4"/>
    <w:rsid w:val="00B15317"/>
    <w:rsid w:val="00B16075"/>
    <w:rsid w:val="00B17468"/>
    <w:rsid w:val="00B20234"/>
    <w:rsid w:val="00B207BC"/>
    <w:rsid w:val="00B20A18"/>
    <w:rsid w:val="00B20A92"/>
    <w:rsid w:val="00B2109A"/>
    <w:rsid w:val="00B2175E"/>
    <w:rsid w:val="00B21B56"/>
    <w:rsid w:val="00B21BAA"/>
    <w:rsid w:val="00B21F8C"/>
    <w:rsid w:val="00B237DC"/>
    <w:rsid w:val="00B2389C"/>
    <w:rsid w:val="00B23BE2"/>
    <w:rsid w:val="00B23EDD"/>
    <w:rsid w:val="00B23EEB"/>
    <w:rsid w:val="00B244E4"/>
    <w:rsid w:val="00B24B09"/>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140"/>
    <w:rsid w:val="00B35334"/>
    <w:rsid w:val="00B35BE7"/>
    <w:rsid w:val="00B35CD0"/>
    <w:rsid w:val="00B36C7C"/>
    <w:rsid w:val="00B37488"/>
    <w:rsid w:val="00B40474"/>
    <w:rsid w:val="00B40C58"/>
    <w:rsid w:val="00B41F4E"/>
    <w:rsid w:val="00B42C35"/>
    <w:rsid w:val="00B42D91"/>
    <w:rsid w:val="00B43962"/>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0EE"/>
    <w:rsid w:val="00B52BE4"/>
    <w:rsid w:val="00B5310C"/>
    <w:rsid w:val="00B531C1"/>
    <w:rsid w:val="00B5348B"/>
    <w:rsid w:val="00B542B2"/>
    <w:rsid w:val="00B54573"/>
    <w:rsid w:val="00B54894"/>
    <w:rsid w:val="00B55238"/>
    <w:rsid w:val="00B55651"/>
    <w:rsid w:val="00B557E9"/>
    <w:rsid w:val="00B5611A"/>
    <w:rsid w:val="00B56486"/>
    <w:rsid w:val="00B56710"/>
    <w:rsid w:val="00B568DE"/>
    <w:rsid w:val="00B575FD"/>
    <w:rsid w:val="00B60630"/>
    <w:rsid w:val="00B611CD"/>
    <w:rsid w:val="00B6150C"/>
    <w:rsid w:val="00B61654"/>
    <w:rsid w:val="00B6231A"/>
    <w:rsid w:val="00B62725"/>
    <w:rsid w:val="00B63156"/>
    <w:rsid w:val="00B63655"/>
    <w:rsid w:val="00B63A4F"/>
    <w:rsid w:val="00B640A0"/>
    <w:rsid w:val="00B64545"/>
    <w:rsid w:val="00B64799"/>
    <w:rsid w:val="00B64995"/>
    <w:rsid w:val="00B6759E"/>
    <w:rsid w:val="00B67776"/>
    <w:rsid w:val="00B67A26"/>
    <w:rsid w:val="00B67B40"/>
    <w:rsid w:val="00B702B5"/>
    <w:rsid w:val="00B70B8E"/>
    <w:rsid w:val="00B71CA3"/>
    <w:rsid w:val="00B720A7"/>
    <w:rsid w:val="00B73271"/>
    <w:rsid w:val="00B7336C"/>
    <w:rsid w:val="00B73718"/>
    <w:rsid w:val="00B7554E"/>
    <w:rsid w:val="00B75C5E"/>
    <w:rsid w:val="00B76647"/>
    <w:rsid w:val="00B76907"/>
    <w:rsid w:val="00B769AB"/>
    <w:rsid w:val="00B77285"/>
    <w:rsid w:val="00B772FE"/>
    <w:rsid w:val="00B77827"/>
    <w:rsid w:val="00B779C7"/>
    <w:rsid w:val="00B8042E"/>
    <w:rsid w:val="00B805CB"/>
    <w:rsid w:val="00B80972"/>
    <w:rsid w:val="00B81D26"/>
    <w:rsid w:val="00B82348"/>
    <w:rsid w:val="00B84247"/>
    <w:rsid w:val="00B848FF"/>
    <w:rsid w:val="00B85082"/>
    <w:rsid w:val="00B8619A"/>
    <w:rsid w:val="00B8634C"/>
    <w:rsid w:val="00B86AFA"/>
    <w:rsid w:val="00B86DC0"/>
    <w:rsid w:val="00B87D0F"/>
    <w:rsid w:val="00B900D2"/>
    <w:rsid w:val="00B902E7"/>
    <w:rsid w:val="00B90900"/>
    <w:rsid w:val="00B90A51"/>
    <w:rsid w:val="00B913AA"/>
    <w:rsid w:val="00B91F9B"/>
    <w:rsid w:val="00B92780"/>
    <w:rsid w:val="00B92E54"/>
    <w:rsid w:val="00B93513"/>
    <w:rsid w:val="00B936F8"/>
    <w:rsid w:val="00B93A1E"/>
    <w:rsid w:val="00B93B94"/>
    <w:rsid w:val="00B93BE4"/>
    <w:rsid w:val="00B94288"/>
    <w:rsid w:val="00B94DDE"/>
    <w:rsid w:val="00B9627E"/>
    <w:rsid w:val="00B9677A"/>
    <w:rsid w:val="00B9720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B1C"/>
    <w:rsid w:val="00BB2FC2"/>
    <w:rsid w:val="00BB317F"/>
    <w:rsid w:val="00BB3288"/>
    <w:rsid w:val="00BB39DE"/>
    <w:rsid w:val="00BB558B"/>
    <w:rsid w:val="00BB5BAB"/>
    <w:rsid w:val="00BB5CC1"/>
    <w:rsid w:val="00BB5DFC"/>
    <w:rsid w:val="00BB64E5"/>
    <w:rsid w:val="00BB6687"/>
    <w:rsid w:val="00BB67A9"/>
    <w:rsid w:val="00BB7663"/>
    <w:rsid w:val="00BB7DB0"/>
    <w:rsid w:val="00BC0127"/>
    <w:rsid w:val="00BC1AC4"/>
    <w:rsid w:val="00BC2611"/>
    <w:rsid w:val="00BC28D5"/>
    <w:rsid w:val="00BC2C9B"/>
    <w:rsid w:val="00BC3B2E"/>
    <w:rsid w:val="00BC4078"/>
    <w:rsid w:val="00BC43B9"/>
    <w:rsid w:val="00BC4A2A"/>
    <w:rsid w:val="00BC4C67"/>
    <w:rsid w:val="00BC4E74"/>
    <w:rsid w:val="00BC519C"/>
    <w:rsid w:val="00BC5A29"/>
    <w:rsid w:val="00BC5F9D"/>
    <w:rsid w:val="00BC6DBC"/>
    <w:rsid w:val="00BC6DC0"/>
    <w:rsid w:val="00BC6E27"/>
    <w:rsid w:val="00BC700C"/>
    <w:rsid w:val="00BC7013"/>
    <w:rsid w:val="00BC7775"/>
    <w:rsid w:val="00BC792D"/>
    <w:rsid w:val="00BD02CF"/>
    <w:rsid w:val="00BD03E1"/>
    <w:rsid w:val="00BD0448"/>
    <w:rsid w:val="00BD0B73"/>
    <w:rsid w:val="00BD0BC1"/>
    <w:rsid w:val="00BD1574"/>
    <w:rsid w:val="00BD200E"/>
    <w:rsid w:val="00BD247D"/>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D15"/>
    <w:rsid w:val="00BE1692"/>
    <w:rsid w:val="00BE1E98"/>
    <w:rsid w:val="00BE1EF1"/>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0"/>
    <w:rsid w:val="00BE76A2"/>
    <w:rsid w:val="00BE7995"/>
    <w:rsid w:val="00BE7A63"/>
    <w:rsid w:val="00BE7ACB"/>
    <w:rsid w:val="00BE7E58"/>
    <w:rsid w:val="00BF08A6"/>
    <w:rsid w:val="00BF1355"/>
    <w:rsid w:val="00BF28A1"/>
    <w:rsid w:val="00BF2D8E"/>
    <w:rsid w:val="00BF3422"/>
    <w:rsid w:val="00BF3DC1"/>
    <w:rsid w:val="00BF40FE"/>
    <w:rsid w:val="00BF52D7"/>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23CD"/>
    <w:rsid w:val="00C13085"/>
    <w:rsid w:val="00C13725"/>
    <w:rsid w:val="00C13FA5"/>
    <w:rsid w:val="00C14477"/>
    <w:rsid w:val="00C14E5A"/>
    <w:rsid w:val="00C1511D"/>
    <w:rsid w:val="00C151BB"/>
    <w:rsid w:val="00C15240"/>
    <w:rsid w:val="00C15662"/>
    <w:rsid w:val="00C156B3"/>
    <w:rsid w:val="00C15CFB"/>
    <w:rsid w:val="00C16DA7"/>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5BE3"/>
    <w:rsid w:val="00C2680C"/>
    <w:rsid w:val="00C26B0F"/>
    <w:rsid w:val="00C304FB"/>
    <w:rsid w:val="00C3077F"/>
    <w:rsid w:val="00C3078F"/>
    <w:rsid w:val="00C312A8"/>
    <w:rsid w:val="00C31C0F"/>
    <w:rsid w:val="00C31EC5"/>
    <w:rsid w:val="00C32002"/>
    <w:rsid w:val="00C32836"/>
    <w:rsid w:val="00C32993"/>
    <w:rsid w:val="00C32CBD"/>
    <w:rsid w:val="00C32DBB"/>
    <w:rsid w:val="00C332CA"/>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5A4F"/>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5EF5"/>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5CEE"/>
    <w:rsid w:val="00C67024"/>
    <w:rsid w:val="00C678FA"/>
    <w:rsid w:val="00C6799C"/>
    <w:rsid w:val="00C679C5"/>
    <w:rsid w:val="00C7071C"/>
    <w:rsid w:val="00C707DC"/>
    <w:rsid w:val="00C70F3A"/>
    <w:rsid w:val="00C72DF3"/>
    <w:rsid w:val="00C73C9E"/>
    <w:rsid w:val="00C7409D"/>
    <w:rsid w:val="00C747C5"/>
    <w:rsid w:val="00C7490C"/>
    <w:rsid w:val="00C74A70"/>
    <w:rsid w:val="00C74B95"/>
    <w:rsid w:val="00C74D52"/>
    <w:rsid w:val="00C7506F"/>
    <w:rsid w:val="00C75BBE"/>
    <w:rsid w:val="00C762B4"/>
    <w:rsid w:val="00C76352"/>
    <w:rsid w:val="00C76676"/>
    <w:rsid w:val="00C771ED"/>
    <w:rsid w:val="00C77464"/>
    <w:rsid w:val="00C77CE3"/>
    <w:rsid w:val="00C80496"/>
    <w:rsid w:val="00C807E7"/>
    <w:rsid w:val="00C813D9"/>
    <w:rsid w:val="00C81812"/>
    <w:rsid w:val="00C823EC"/>
    <w:rsid w:val="00C82F81"/>
    <w:rsid w:val="00C84719"/>
    <w:rsid w:val="00C84B83"/>
    <w:rsid w:val="00C8506F"/>
    <w:rsid w:val="00C85F05"/>
    <w:rsid w:val="00C86557"/>
    <w:rsid w:val="00C867CF"/>
    <w:rsid w:val="00C86B9A"/>
    <w:rsid w:val="00C87964"/>
    <w:rsid w:val="00C8796E"/>
    <w:rsid w:val="00C9002F"/>
    <w:rsid w:val="00C91825"/>
    <w:rsid w:val="00C93162"/>
    <w:rsid w:val="00C93769"/>
    <w:rsid w:val="00C93A3D"/>
    <w:rsid w:val="00C93BF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CA0"/>
    <w:rsid w:val="00CA2EA4"/>
    <w:rsid w:val="00CA2F11"/>
    <w:rsid w:val="00CA36CF"/>
    <w:rsid w:val="00CA4282"/>
    <w:rsid w:val="00CA4383"/>
    <w:rsid w:val="00CA47C2"/>
    <w:rsid w:val="00CA4A6B"/>
    <w:rsid w:val="00CA6DC9"/>
    <w:rsid w:val="00CB0400"/>
    <w:rsid w:val="00CB0416"/>
    <w:rsid w:val="00CB0877"/>
    <w:rsid w:val="00CB10E8"/>
    <w:rsid w:val="00CB1943"/>
    <w:rsid w:val="00CB20E9"/>
    <w:rsid w:val="00CB21AA"/>
    <w:rsid w:val="00CB25EF"/>
    <w:rsid w:val="00CB2981"/>
    <w:rsid w:val="00CB2D8A"/>
    <w:rsid w:val="00CB31BE"/>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346"/>
    <w:rsid w:val="00CC7C84"/>
    <w:rsid w:val="00CC7EA1"/>
    <w:rsid w:val="00CD11C0"/>
    <w:rsid w:val="00CD1510"/>
    <w:rsid w:val="00CD182F"/>
    <w:rsid w:val="00CD1E45"/>
    <w:rsid w:val="00CD242A"/>
    <w:rsid w:val="00CD2658"/>
    <w:rsid w:val="00CD31C2"/>
    <w:rsid w:val="00CD4136"/>
    <w:rsid w:val="00CD54BF"/>
    <w:rsid w:val="00CD5BB5"/>
    <w:rsid w:val="00CD5D14"/>
    <w:rsid w:val="00CD5E10"/>
    <w:rsid w:val="00CD6564"/>
    <w:rsid w:val="00CD7B28"/>
    <w:rsid w:val="00CE0305"/>
    <w:rsid w:val="00CE0EEC"/>
    <w:rsid w:val="00CE16DE"/>
    <w:rsid w:val="00CE21CF"/>
    <w:rsid w:val="00CE3CCD"/>
    <w:rsid w:val="00CE3F38"/>
    <w:rsid w:val="00CE43D6"/>
    <w:rsid w:val="00CE4F9C"/>
    <w:rsid w:val="00CE51F1"/>
    <w:rsid w:val="00CE561D"/>
    <w:rsid w:val="00CE5A3A"/>
    <w:rsid w:val="00CE5E7B"/>
    <w:rsid w:val="00CE6215"/>
    <w:rsid w:val="00CE6487"/>
    <w:rsid w:val="00CE6548"/>
    <w:rsid w:val="00CE659A"/>
    <w:rsid w:val="00CE664C"/>
    <w:rsid w:val="00CE69FA"/>
    <w:rsid w:val="00CE6B5B"/>
    <w:rsid w:val="00CE6C96"/>
    <w:rsid w:val="00CE7A37"/>
    <w:rsid w:val="00CE7F7D"/>
    <w:rsid w:val="00CF053F"/>
    <w:rsid w:val="00CF0981"/>
    <w:rsid w:val="00CF0DFB"/>
    <w:rsid w:val="00CF16FE"/>
    <w:rsid w:val="00CF246E"/>
    <w:rsid w:val="00CF2ADD"/>
    <w:rsid w:val="00CF2FB4"/>
    <w:rsid w:val="00CF3028"/>
    <w:rsid w:val="00CF30EA"/>
    <w:rsid w:val="00CF35C8"/>
    <w:rsid w:val="00CF3D99"/>
    <w:rsid w:val="00CF4B37"/>
    <w:rsid w:val="00CF4D66"/>
    <w:rsid w:val="00CF6236"/>
    <w:rsid w:val="00CF62F4"/>
    <w:rsid w:val="00CF6815"/>
    <w:rsid w:val="00CF763E"/>
    <w:rsid w:val="00CF7771"/>
    <w:rsid w:val="00CF78AB"/>
    <w:rsid w:val="00CF7BB4"/>
    <w:rsid w:val="00D008B6"/>
    <w:rsid w:val="00D00C83"/>
    <w:rsid w:val="00D01458"/>
    <w:rsid w:val="00D0261A"/>
    <w:rsid w:val="00D03340"/>
    <w:rsid w:val="00D034EF"/>
    <w:rsid w:val="00D03506"/>
    <w:rsid w:val="00D03AE1"/>
    <w:rsid w:val="00D04405"/>
    <w:rsid w:val="00D04909"/>
    <w:rsid w:val="00D049D6"/>
    <w:rsid w:val="00D0536B"/>
    <w:rsid w:val="00D05A0C"/>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6E46"/>
    <w:rsid w:val="00D172A6"/>
    <w:rsid w:val="00D20271"/>
    <w:rsid w:val="00D2027D"/>
    <w:rsid w:val="00D20E22"/>
    <w:rsid w:val="00D2100D"/>
    <w:rsid w:val="00D21B4C"/>
    <w:rsid w:val="00D22937"/>
    <w:rsid w:val="00D22A6E"/>
    <w:rsid w:val="00D23522"/>
    <w:rsid w:val="00D237F5"/>
    <w:rsid w:val="00D239E4"/>
    <w:rsid w:val="00D23E40"/>
    <w:rsid w:val="00D2414B"/>
    <w:rsid w:val="00D24270"/>
    <w:rsid w:val="00D2593B"/>
    <w:rsid w:val="00D25DEF"/>
    <w:rsid w:val="00D2652A"/>
    <w:rsid w:val="00D26571"/>
    <w:rsid w:val="00D27477"/>
    <w:rsid w:val="00D27486"/>
    <w:rsid w:val="00D2755C"/>
    <w:rsid w:val="00D279A1"/>
    <w:rsid w:val="00D30410"/>
    <w:rsid w:val="00D30C52"/>
    <w:rsid w:val="00D311E2"/>
    <w:rsid w:val="00D31362"/>
    <w:rsid w:val="00D3136A"/>
    <w:rsid w:val="00D31594"/>
    <w:rsid w:val="00D329EC"/>
    <w:rsid w:val="00D32AE4"/>
    <w:rsid w:val="00D334E5"/>
    <w:rsid w:val="00D337E6"/>
    <w:rsid w:val="00D33FC4"/>
    <w:rsid w:val="00D3465B"/>
    <w:rsid w:val="00D34881"/>
    <w:rsid w:val="00D351D9"/>
    <w:rsid w:val="00D35E17"/>
    <w:rsid w:val="00D361B4"/>
    <w:rsid w:val="00D366A2"/>
    <w:rsid w:val="00D3671E"/>
    <w:rsid w:val="00D368AF"/>
    <w:rsid w:val="00D36D3B"/>
    <w:rsid w:val="00D37DEE"/>
    <w:rsid w:val="00D401AF"/>
    <w:rsid w:val="00D403D8"/>
    <w:rsid w:val="00D4051A"/>
    <w:rsid w:val="00D4096D"/>
    <w:rsid w:val="00D4098D"/>
    <w:rsid w:val="00D40E63"/>
    <w:rsid w:val="00D41284"/>
    <w:rsid w:val="00D427CE"/>
    <w:rsid w:val="00D43743"/>
    <w:rsid w:val="00D43DD8"/>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28E"/>
    <w:rsid w:val="00D5749C"/>
    <w:rsid w:val="00D575AA"/>
    <w:rsid w:val="00D57770"/>
    <w:rsid w:val="00D57B9B"/>
    <w:rsid w:val="00D6045F"/>
    <w:rsid w:val="00D61906"/>
    <w:rsid w:val="00D61F3A"/>
    <w:rsid w:val="00D61FFE"/>
    <w:rsid w:val="00D62611"/>
    <w:rsid w:val="00D62AE6"/>
    <w:rsid w:val="00D62CDB"/>
    <w:rsid w:val="00D62EBA"/>
    <w:rsid w:val="00D633E9"/>
    <w:rsid w:val="00D63E76"/>
    <w:rsid w:val="00D63EF1"/>
    <w:rsid w:val="00D6404E"/>
    <w:rsid w:val="00D6452A"/>
    <w:rsid w:val="00D64BE2"/>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2796"/>
    <w:rsid w:val="00D73503"/>
    <w:rsid w:val="00D73520"/>
    <w:rsid w:val="00D740E0"/>
    <w:rsid w:val="00D74285"/>
    <w:rsid w:val="00D749F0"/>
    <w:rsid w:val="00D7581C"/>
    <w:rsid w:val="00D76386"/>
    <w:rsid w:val="00D76C85"/>
    <w:rsid w:val="00D7765D"/>
    <w:rsid w:val="00D77F6A"/>
    <w:rsid w:val="00D8019D"/>
    <w:rsid w:val="00D80638"/>
    <w:rsid w:val="00D809F3"/>
    <w:rsid w:val="00D80F15"/>
    <w:rsid w:val="00D810CC"/>
    <w:rsid w:val="00D815C7"/>
    <w:rsid w:val="00D827A0"/>
    <w:rsid w:val="00D83562"/>
    <w:rsid w:val="00D838EF"/>
    <w:rsid w:val="00D845F3"/>
    <w:rsid w:val="00D84A2B"/>
    <w:rsid w:val="00D84A6C"/>
    <w:rsid w:val="00D850B4"/>
    <w:rsid w:val="00D85487"/>
    <w:rsid w:val="00D85E54"/>
    <w:rsid w:val="00D86515"/>
    <w:rsid w:val="00D86B33"/>
    <w:rsid w:val="00D86D0E"/>
    <w:rsid w:val="00D87131"/>
    <w:rsid w:val="00D872C4"/>
    <w:rsid w:val="00D8737F"/>
    <w:rsid w:val="00D875C5"/>
    <w:rsid w:val="00D90252"/>
    <w:rsid w:val="00D906D9"/>
    <w:rsid w:val="00D90E21"/>
    <w:rsid w:val="00D9216F"/>
    <w:rsid w:val="00D921CC"/>
    <w:rsid w:val="00D925AC"/>
    <w:rsid w:val="00D92700"/>
    <w:rsid w:val="00D928B3"/>
    <w:rsid w:val="00D929BD"/>
    <w:rsid w:val="00D932AB"/>
    <w:rsid w:val="00D939A6"/>
    <w:rsid w:val="00D94305"/>
    <w:rsid w:val="00D945A7"/>
    <w:rsid w:val="00D955E8"/>
    <w:rsid w:val="00D95894"/>
    <w:rsid w:val="00D95B55"/>
    <w:rsid w:val="00D95C50"/>
    <w:rsid w:val="00D96900"/>
    <w:rsid w:val="00D96BF4"/>
    <w:rsid w:val="00D96C6F"/>
    <w:rsid w:val="00D9722C"/>
    <w:rsid w:val="00D978D3"/>
    <w:rsid w:val="00D97C03"/>
    <w:rsid w:val="00D97EAE"/>
    <w:rsid w:val="00DA031C"/>
    <w:rsid w:val="00DA0F41"/>
    <w:rsid w:val="00DA149A"/>
    <w:rsid w:val="00DA17AE"/>
    <w:rsid w:val="00DA1B4A"/>
    <w:rsid w:val="00DA1E43"/>
    <w:rsid w:val="00DA1E68"/>
    <w:rsid w:val="00DA243B"/>
    <w:rsid w:val="00DA2483"/>
    <w:rsid w:val="00DA3044"/>
    <w:rsid w:val="00DA3561"/>
    <w:rsid w:val="00DA39B0"/>
    <w:rsid w:val="00DA3C59"/>
    <w:rsid w:val="00DA3D6B"/>
    <w:rsid w:val="00DA45E6"/>
    <w:rsid w:val="00DA4BF0"/>
    <w:rsid w:val="00DA5488"/>
    <w:rsid w:val="00DA5B72"/>
    <w:rsid w:val="00DA6051"/>
    <w:rsid w:val="00DA60FF"/>
    <w:rsid w:val="00DB0212"/>
    <w:rsid w:val="00DB0A12"/>
    <w:rsid w:val="00DB101D"/>
    <w:rsid w:val="00DB1614"/>
    <w:rsid w:val="00DB1E5C"/>
    <w:rsid w:val="00DB2449"/>
    <w:rsid w:val="00DB24E1"/>
    <w:rsid w:val="00DB27FC"/>
    <w:rsid w:val="00DB3CFF"/>
    <w:rsid w:val="00DB3E23"/>
    <w:rsid w:val="00DB4104"/>
    <w:rsid w:val="00DB49EB"/>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2FA"/>
    <w:rsid w:val="00DC2A0B"/>
    <w:rsid w:val="00DC2AC0"/>
    <w:rsid w:val="00DC2AD5"/>
    <w:rsid w:val="00DC3E47"/>
    <w:rsid w:val="00DC5923"/>
    <w:rsid w:val="00DC610F"/>
    <w:rsid w:val="00DC6780"/>
    <w:rsid w:val="00DC79DE"/>
    <w:rsid w:val="00DC7F44"/>
    <w:rsid w:val="00DD07AA"/>
    <w:rsid w:val="00DD0BC9"/>
    <w:rsid w:val="00DD1758"/>
    <w:rsid w:val="00DD252C"/>
    <w:rsid w:val="00DD257F"/>
    <w:rsid w:val="00DD34F6"/>
    <w:rsid w:val="00DD3AD7"/>
    <w:rsid w:val="00DD4947"/>
    <w:rsid w:val="00DD4CDF"/>
    <w:rsid w:val="00DD4EF1"/>
    <w:rsid w:val="00DD541C"/>
    <w:rsid w:val="00DD5FC2"/>
    <w:rsid w:val="00DD6FE3"/>
    <w:rsid w:val="00DE0794"/>
    <w:rsid w:val="00DE07B9"/>
    <w:rsid w:val="00DE099B"/>
    <w:rsid w:val="00DE132E"/>
    <w:rsid w:val="00DE18A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5F43"/>
    <w:rsid w:val="00DE6B96"/>
    <w:rsid w:val="00DE7739"/>
    <w:rsid w:val="00DF0241"/>
    <w:rsid w:val="00DF0EB2"/>
    <w:rsid w:val="00DF128A"/>
    <w:rsid w:val="00DF1644"/>
    <w:rsid w:val="00DF1704"/>
    <w:rsid w:val="00DF1AFC"/>
    <w:rsid w:val="00DF1D95"/>
    <w:rsid w:val="00DF213D"/>
    <w:rsid w:val="00DF221B"/>
    <w:rsid w:val="00DF2306"/>
    <w:rsid w:val="00DF2635"/>
    <w:rsid w:val="00DF2DF8"/>
    <w:rsid w:val="00DF4C50"/>
    <w:rsid w:val="00DF57FE"/>
    <w:rsid w:val="00DF706F"/>
    <w:rsid w:val="00DF7125"/>
    <w:rsid w:val="00E001DF"/>
    <w:rsid w:val="00E00F3A"/>
    <w:rsid w:val="00E013A4"/>
    <w:rsid w:val="00E015DC"/>
    <w:rsid w:val="00E017C8"/>
    <w:rsid w:val="00E02924"/>
    <w:rsid w:val="00E02D29"/>
    <w:rsid w:val="00E02E95"/>
    <w:rsid w:val="00E030D0"/>
    <w:rsid w:val="00E032E7"/>
    <w:rsid w:val="00E034F1"/>
    <w:rsid w:val="00E035DD"/>
    <w:rsid w:val="00E03E79"/>
    <w:rsid w:val="00E0425E"/>
    <w:rsid w:val="00E04430"/>
    <w:rsid w:val="00E0454C"/>
    <w:rsid w:val="00E047B2"/>
    <w:rsid w:val="00E058A6"/>
    <w:rsid w:val="00E06148"/>
    <w:rsid w:val="00E06808"/>
    <w:rsid w:val="00E0690E"/>
    <w:rsid w:val="00E071AF"/>
    <w:rsid w:val="00E07AF5"/>
    <w:rsid w:val="00E104A4"/>
    <w:rsid w:val="00E1053F"/>
    <w:rsid w:val="00E1058D"/>
    <w:rsid w:val="00E1082E"/>
    <w:rsid w:val="00E116B2"/>
    <w:rsid w:val="00E121CF"/>
    <w:rsid w:val="00E12F69"/>
    <w:rsid w:val="00E131CF"/>
    <w:rsid w:val="00E1330F"/>
    <w:rsid w:val="00E13C4D"/>
    <w:rsid w:val="00E14A55"/>
    <w:rsid w:val="00E14B24"/>
    <w:rsid w:val="00E14CFF"/>
    <w:rsid w:val="00E14D50"/>
    <w:rsid w:val="00E14E26"/>
    <w:rsid w:val="00E14EFA"/>
    <w:rsid w:val="00E15471"/>
    <w:rsid w:val="00E15965"/>
    <w:rsid w:val="00E17983"/>
    <w:rsid w:val="00E17A83"/>
    <w:rsid w:val="00E20139"/>
    <w:rsid w:val="00E2022E"/>
    <w:rsid w:val="00E20448"/>
    <w:rsid w:val="00E21864"/>
    <w:rsid w:val="00E21A47"/>
    <w:rsid w:val="00E21E14"/>
    <w:rsid w:val="00E22A7F"/>
    <w:rsid w:val="00E22C82"/>
    <w:rsid w:val="00E23964"/>
    <w:rsid w:val="00E2475A"/>
    <w:rsid w:val="00E24D9C"/>
    <w:rsid w:val="00E263CA"/>
    <w:rsid w:val="00E264CD"/>
    <w:rsid w:val="00E2694E"/>
    <w:rsid w:val="00E26BE7"/>
    <w:rsid w:val="00E2742F"/>
    <w:rsid w:val="00E2776C"/>
    <w:rsid w:val="00E2794B"/>
    <w:rsid w:val="00E3072A"/>
    <w:rsid w:val="00E30ADA"/>
    <w:rsid w:val="00E30DCB"/>
    <w:rsid w:val="00E3108E"/>
    <w:rsid w:val="00E31091"/>
    <w:rsid w:val="00E32003"/>
    <w:rsid w:val="00E3230A"/>
    <w:rsid w:val="00E32454"/>
    <w:rsid w:val="00E324F1"/>
    <w:rsid w:val="00E33396"/>
    <w:rsid w:val="00E33898"/>
    <w:rsid w:val="00E34D0D"/>
    <w:rsid w:val="00E35512"/>
    <w:rsid w:val="00E35601"/>
    <w:rsid w:val="00E35B91"/>
    <w:rsid w:val="00E36F69"/>
    <w:rsid w:val="00E40708"/>
    <w:rsid w:val="00E4122F"/>
    <w:rsid w:val="00E41548"/>
    <w:rsid w:val="00E41EC3"/>
    <w:rsid w:val="00E41EFD"/>
    <w:rsid w:val="00E421C6"/>
    <w:rsid w:val="00E42331"/>
    <w:rsid w:val="00E4269D"/>
    <w:rsid w:val="00E42827"/>
    <w:rsid w:val="00E42B78"/>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0DE9"/>
    <w:rsid w:val="00E51287"/>
    <w:rsid w:val="00E5213C"/>
    <w:rsid w:val="00E536E1"/>
    <w:rsid w:val="00E5399B"/>
    <w:rsid w:val="00E53D1B"/>
    <w:rsid w:val="00E53F2A"/>
    <w:rsid w:val="00E54D8A"/>
    <w:rsid w:val="00E55B23"/>
    <w:rsid w:val="00E55C79"/>
    <w:rsid w:val="00E55F30"/>
    <w:rsid w:val="00E560E1"/>
    <w:rsid w:val="00E56131"/>
    <w:rsid w:val="00E562DE"/>
    <w:rsid w:val="00E567A7"/>
    <w:rsid w:val="00E56F6F"/>
    <w:rsid w:val="00E57343"/>
    <w:rsid w:val="00E57988"/>
    <w:rsid w:val="00E6005E"/>
    <w:rsid w:val="00E60204"/>
    <w:rsid w:val="00E60371"/>
    <w:rsid w:val="00E60837"/>
    <w:rsid w:val="00E6106D"/>
    <w:rsid w:val="00E62B5A"/>
    <w:rsid w:val="00E62C08"/>
    <w:rsid w:val="00E62DA0"/>
    <w:rsid w:val="00E6338D"/>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28F4"/>
    <w:rsid w:val="00E73ABA"/>
    <w:rsid w:val="00E7450E"/>
    <w:rsid w:val="00E756B5"/>
    <w:rsid w:val="00E7707A"/>
    <w:rsid w:val="00E77131"/>
    <w:rsid w:val="00E77600"/>
    <w:rsid w:val="00E81521"/>
    <w:rsid w:val="00E81E17"/>
    <w:rsid w:val="00E81EE9"/>
    <w:rsid w:val="00E82C18"/>
    <w:rsid w:val="00E82EBA"/>
    <w:rsid w:val="00E82F39"/>
    <w:rsid w:val="00E82F81"/>
    <w:rsid w:val="00E837B0"/>
    <w:rsid w:val="00E83D01"/>
    <w:rsid w:val="00E83DB4"/>
    <w:rsid w:val="00E85CF7"/>
    <w:rsid w:val="00E8612D"/>
    <w:rsid w:val="00E87526"/>
    <w:rsid w:val="00E879BA"/>
    <w:rsid w:val="00E87B16"/>
    <w:rsid w:val="00E9039C"/>
    <w:rsid w:val="00E90D4D"/>
    <w:rsid w:val="00E91619"/>
    <w:rsid w:val="00E91792"/>
    <w:rsid w:val="00E91D3C"/>
    <w:rsid w:val="00E92758"/>
    <w:rsid w:val="00E93081"/>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432B"/>
    <w:rsid w:val="00EA5B53"/>
    <w:rsid w:val="00EA6598"/>
    <w:rsid w:val="00EA6C22"/>
    <w:rsid w:val="00EA6FAE"/>
    <w:rsid w:val="00EA7763"/>
    <w:rsid w:val="00EA7981"/>
    <w:rsid w:val="00EB01D0"/>
    <w:rsid w:val="00EB05A1"/>
    <w:rsid w:val="00EB14E7"/>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B7DC3"/>
    <w:rsid w:val="00EC0402"/>
    <w:rsid w:val="00EC047A"/>
    <w:rsid w:val="00EC0CEE"/>
    <w:rsid w:val="00EC13E3"/>
    <w:rsid w:val="00EC1487"/>
    <w:rsid w:val="00EC1EEB"/>
    <w:rsid w:val="00EC2466"/>
    <w:rsid w:val="00EC48EC"/>
    <w:rsid w:val="00EC4F4D"/>
    <w:rsid w:val="00EC54AF"/>
    <w:rsid w:val="00EC5A2C"/>
    <w:rsid w:val="00EC5AC6"/>
    <w:rsid w:val="00EC7250"/>
    <w:rsid w:val="00EC7630"/>
    <w:rsid w:val="00ED1879"/>
    <w:rsid w:val="00ED1A94"/>
    <w:rsid w:val="00ED2220"/>
    <w:rsid w:val="00ED31FF"/>
    <w:rsid w:val="00ED363C"/>
    <w:rsid w:val="00ED3EB5"/>
    <w:rsid w:val="00ED4850"/>
    <w:rsid w:val="00ED4B61"/>
    <w:rsid w:val="00ED5420"/>
    <w:rsid w:val="00ED626A"/>
    <w:rsid w:val="00ED68A8"/>
    <w:rsid w:val="00ED6E97"/>
    <w:rsid w:val="00ED7053"/>
    <w:rsid w:val="00ED770C"/>
    <w:rsid w:val="00ED7A51"/>
    <w:rsid w:val="00ED7EC8"/>
    <w:rsid w:val="00EE059C"/>
    <w:rsid w:val="00EE0BEF"/>
    <w:rsid w:val="00EE0F19"/>
    <w:rsid w:val="00EE1061"/>
    <w:rsid w:val="00EE27CF"/>
    <w:rsid w:val="00EE2915"/>
    <w:rsid w:val="00EE4B57"/>
    <w:rsid w:val="00EE5265"/>
    <w:rsid w:val="00EE63CB"/>
    <w:rsid w:val="00EE6529"/>
    <w:rsid w:val="00EE693A"/>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1D0B"/>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36A"/>
    <w:rsid w:val="00F15AA4"/>
    <w:rsid w:val="00F15CF9"/>
    <w:rsid w:val="00F15F74"/>
    <w:rsid w:val="00F16437"/>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9F0"/>
    <w:rsid w:val="00F32D4D"/>
    <w:rsid w:val="00F33538"/>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0A45"/>
    <w:rsid w:val="00F41265"/>
    <w:rsid w:val="00F41421"/>
    <w:rsid w:val="00F41744"/>
    <w:rsid w:val="00F41C2D"/>
    <w:rsid w:val="00F41D3F"/>
    <w:rsid w:val="00F42EB6"/>
    <w:rsid w:val="00F42FB7"/>
    <w:rsid w:val="00F4311D"/>
    <w:rsid w:val="00F43B49"/>
    <w:rsid w:val="00F44DCD"/>
    <w:rsid w:val="00F471F3"/>
    <w:rsid w:val="00F475F5"/>
    <w:rsid w:val="00F500D2"/>
    <w:rsid w:val="00F50199"/>
    <w:rsid w:val="00F505FE"/>
    <w:rsid w:val="00F51D5F"/>
    <w:rsid w:val="00F521FC"/>
    <w:rsid w:val="00F52478"/>
    <w:rsid w:val="00F52B90"/>
    <w:rsid w:val="00F530D7"/>
    <w:rsid w:val="00F54037"/>
    <w:rsid w:val="00F5465B"/>
    <w:rsid w:val="00F54927"/>
    <w:rsid w:val="00F54F88"/>
    <w:rsid w:val="00F55AB9"/>
    <w:rsid w:val="00F55E10"/>
    <w:rsid w:val="00F56438"/>
    <w:rsid w:val="00F56C60"/>
    <w:rsid w:val="00F57587"/>
    <w:rsid w:val="00F6065E"/>
    <w:rsid w:val="00F618B8"/>
    <w:rsid w:val="00F61FB5"/>
    <w:rsid w:val="00F6215E"/>
    <w:rsid w:val="00F62403"/>
    <w:rsid w:val="00F633D5"/>
    <w:rsid w:val="00F634C8"/>
    <w:rsid w:val="00F63D06"/>
    <w:rsid w:val="00F64324"/>
    <w:rsid w:val="00F65734"/>
    <w:rsid w:val="00F657C9"/>
    <w:rsid w:val="00F658B4"/>
    <w:rsid w:val="00F65EB1"/>
    <w:rsid w:val="00F664FF"/>
    <w:rsid w:val="00F66A14"/>
    <w:rsid w:val="00F67420"/>
    <w:rsid w:val="00F67D84"/>
    <w:rsid w:val="00F67F6D"/>
    <w:rsid w:val="00F70A08"/>
    <w:rsid w:val="00F70E51"/>
    <w:rsid w:val="00F7161B"/>
    <w:rsid w:val="00F7168B"/>
    <w:rsid w:val="00F71B53"/>
    <w:rsid w:val="00F71FD4"/>
    <w:rsid w:val="00F728CB"/>
    <w:rsid w:val="00F72961"/>
    <w:rsid w:val="00F72AA7"/>
    <w:rsid w:val="00F72B7F"/>
    <w:rsid w:val="00F72C4F"/>
    <w:rsid w:val="00F7313D"/>
    <w:rsid w:val="00F7329A"/>
    <w:rsid w:val="00F746D7"/>
    <w:rsid w:val="00F7578E"/>
    <w:rsid w:val="00F7597C"/>
    <w:rsid w:val="00F75AC0"/>
    <w:rsid w:val="00F76A56"/>
    <w:rsid w:val="00F80687"/>
    <w:rsid w:val="00F81268"/>
    <w:rsid w:val="00F815E3"/>
    <w:rsid w:val="00F81DED"/>
    <w:rsid w:val="00F81F1D"/>
    <w:rsid w:val="00F8255C"/>
    <w:rsid w:val="00F82EF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A055D"/>
    <w:rsid w:val="00FA1F18"/>
    <w:rsid w:val="00FA213D"/>
    <w:rsid w:val="00FA275C"/>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568"/>
    <w:rsid w:val="00FB4E65"/>
    <w:rsid w:val="00FB4F43"/>
    <w:rsid w:val="00FB53EF"/>
    <w:rsid w:val="00FB581A"/>
    <w:rsid w:val="00FB5909"/>
    <w:rsid w:val="00FB5B06"/>
    <w:rsid w:val="00FB5ED4"/>
    <w:rsid w:val="00FB6386"/>
    <w:rsid w:val="00FB663D"/>
    <w:rsid w:val="00FB6F7F"/>
    <w:rsid w:val="00FB7924"/>
    <w:rsid w:val="00FB794B"/>
    <w:rsid w:val="00FC0A04"/>
    <w:rsid w:val="00FC0BF3"/>
    <w:rsid w:val="00FC0FA4"/>
    <w:rsid w:val="00FC1230"/>
    <w:rsid w:val="00FC154A"/>
    <w:rsid w:val="00FC1C67"/>
    <w:rsid w:val="00FC39C2"/>
    <w:rsid w:val="00FC39E2"/>
    <w:rsid w:val="00FC3B57"/>
    <w:rsid w:val="00FC42BE"/>
    <w:rsid w:val="00FC4449"/>
    <w:rsid w:val="00FC44AB"/>
    <w:rsid w:val="00FC4836"/>
    <w:rsid w:val="00FC4B13"/>
    <w:rsid w:val="00FC4B17"/>
    <w:rsid w:val="00FC4B95"/>
    <w:rsid w:val="00FC4CB2"/>
    <w:rsid w:val="00FC4FB9"/>
    <w:rsid w:val="00FC52BF"/>
    <w:rsid w:val="00FC5A1C"/>
    <w:rsid w:val="00FC6927"/>
    <w:rsid w:val="00FC6AE2"/>
    <w:rsid w:val="00FC701C"/>
    <w:rsid w:val="00FC72E6"/>
    <w:rsid w:val="00FC76F9"/>
    <w:rsid w:val="00FC7938"/>
    <w:rsid w:val="00FC7B18"/>
    <w:rsid w:val="00FD07D3"/>
    <w:rsid w:val="00FD0DAF"/>
    <w:rsid w:val="00FD1DB9"/>
    <w:rsid w:val="00FD25C7"/>
    <w:rsid w:val="00FD2825"/>
    <w:rsid w:val="00FD2838"/>
    <w:rsid w:val="00FD2CF1"/>
    <w:rsid w:val="00FD3082"/>
    <w:rsid w:val="00FD322F"/>
    <w:rsid w:val="00FD4153"/>
    <w:rsid w:val="00FD5002"/>
    <w:rsid w:val="00FD527B"/>
    <w:rsid w:val="00FD5316"/>
    <w:rsid w:val="00FD567F"/>
    <w:rsid w:val="00FD5CD7"/>
    <w:rsid w:val="00FE1078"/>
    <w:rsid w:val="00FE12D6"/>
    <w:rsid w:val="00FE2FF9"/>
    <w:rsid w:val="00FE3225"/>
    <w:rsid w:val="00FE39CC"/>
    <w:rsid w:val="00FE458F"/>
    <w:rsid w:val="00FE49EC"/>
    <w:rsid w:val="00FE4A7D"/>
    <w:rsid w:val="00FE4D4F"/>
    <w:rsid w:val="00FE565A"/>
    <w:rsid w:val="00FE5B0A"/>
    <w:rsid w:val="00FE681B"/>
    <w:rsid w:val="00FE6A68"/>
    <w:rsid w:val="00FE7C27"/>
    <w:rsid w:val="00FF15A1"/>
    <w:rsid w:val="00FF1987"/>
    <w:rsid w:val="00FF2239"/>
    <w:rsid w:val="00FF2394"/>
    <w:rsid w:val="00FF2AFA"/>
    <w:rsid w:val="00FF2FA1"/>
    <w:rsid w:val="00FF2FEF"/>
    <w:rsid w:val="00FF32C6"/>
    <w:rsid w:val="00FF384F"/>
    <w:rsid w:val="00FF3AF6"/>
    <w:rsid w:val="00FF47A3"/>
    <w:rsid w:val="00FF48E5"/>
    <w:rsid w:val="00FF48E7"/>
    <w:rsid w:val="00FF4C0D"/>
    <w:rsid w:val="00FF4D6C"/>
    <w:rsid w:val="00FF538A"/>
    <w:rsid w:val="00FF5714"/>
    <w:rsid w:val="00FF5A09"/>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20885D4E-9D3D-4784-9830-C2DC9AFF3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 w:type="paragraph" w:customStyle="1" w:styleId="ComeBack">
    <w:name w:val="ComeBack"/>
    <w:basedOn w:val="Doc-text2"/>
    <w:next w:val="Doc-text2"/>
    <w:link w:val="ComeBackCharChar"/>
    <w:rsid w:val="007757FD"/>
    <w:pPr>
      <w:numPr>
        <w:numId w:val="12"/>
      </w:numPr>
      <w:tabs>
        <w:tab w:val="clear" w:pos="1622"/>
      </w:tabs>
    </w:pPr>
    <w:rPr>
      <w:lang w:val="en-GB" w:eastAsia="en-GB"/>
    </w:rPr>
  </w:style>
  <w:style w:type="character" w:customStyle="1" w:styleId="ComeBackCharChar">
    <w:name w:val="ComeBack Char Char"/>
    <w:link w:val="ComeBack"/>
    <w:rsid w:val="007757FD"/>
    <w:rPr>
      <w:rFonts w:ascii="Arial" w:eastAsia="MS Mincho" w:hAnsi="Arial"/>
      <w:szCs w:val="24"/>
      <w:lang w:val="en-GB" w:eastAsia="en-GB"/>
    </w:rPr>
  </w:style>
  <w:style w:type="paragraph" w:customStyle="1" w:styleId="Comments">
    <w:name w:val="Comments"/>
    <w:basedOn w:val="Normal"/>
    <w:link w:val="CommentsChar"/>
    <w:qFormat/>
    <w:rsid w:val="00905A56"/>
    <w:pPr>
      <w:spacing w:before="40" w:after="0"/>
    </w:pPr>
    <w:rPr>
      <w:rFonts w:ascii="Arial" w:eastAsia="MS Mincho" w:hAnsi="Arial"/>
      <w:i/>
      <w:noProof/>
      <w:sz w:val="18"/>
      <w:szCs w:val="24"/>
      <w:lang w:eastAsia="en-GB"/>
    </w:rPr>
  </w:style>
  <w:style w:type="character" w:customStyle="1" w:styleId="CommentsChar">
    <w:name w:val="Comments Char"/>
    <w:link w:val="Comments"/>
    <w:rsid w:val="00905A56"/>
    <w:rPr>
      <w:rFonts w:ascii="Arial" w:eastAsia="MS Mincho" w:hAnsi="Arial"/>
      <w:i/>
      <w:noProof/>
      <w:sz w:val="18"/>
      <w:szCs w:val="24"/>
      <w:lang w:val="en-GB" w:eastAsia="en-GB"/>
    </w:rPr>
  </w:style>
  <w:style w:type="character" w:customStyle="1" w:styleId="CRCoverPageZchn">
    <w:name w:val="CR Cover Page Zchn"/>
    <w:link w:val="CRCoverPage"/>
    <w:locked/>
    <w:rsid w:val="00B93A1E"/>
    <w:rPr>
      <w:rFonts w:ascii="Arial" w:hAnsi="Arial"/>
      <w:lang w:val="en-GB" w:eastAsia="en-US"/>
    </w:rPr>
  </w:style>
  <w:style w:type="character" w:customStyle="1" w:styleId="Heading1Char">
    <w:name w:val="Heading 1 Char"/>
    <w:basedOn w:val="DefaultParagraphFont"/>
    <w:link w:val="Heading1"/>
    <w:rsid w:val="00E071AF"/>
    <w:rPr>
      <w:rFonts w:ascii="Arial" w:hAnsi="Arial"/>
      <w:sz w:val="36"/>
      <w:lang w:val="en-GB" w:eastAsia="en-US"/>
    </w:rPr>
  </w:style>
  <w:style w:type="character" w:customStyle="1" w:styleId="B1Zchn">
    <w:name w:val="B1 Zchn"/>
    <w:rsid w:val="00454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3998">
      <w:bodyDiv w:val="1"/>
      <w:marLeft w:val="0"/>
      <w:marRight w:val="0"/>
      <w:marTop w:val="0"/>
      <w:marBottom w:val="0"/>
      <w:divBdr>
        <w:top w:val="none" w:sz="0" w:space="0" w:color="auto"/>
        <w:left w:val="none" w:sz="0" w:space="0" w:color="auto"/>
        <w:bottom w:val="none" w:sz="0" w:space="0" w:color="auto"/>
        <w:right w:val="none" w:sz="0" w:space="0" w:color="auto"/>
      </w:divBdr>
      <w:divsChild>
        <w:div w:id="1774938332">
          <w:marLeft w:val="432"/>
          <w:marRight w:val="0"/>
          <w:marTop w:val="240"/>
          <w:marBottom w:val="0"/>
          <w:divBdr>
            <w:top w:val="none" w:sz="0" w:space="0" w:color="auto"/>
            <w:left w:val="none" w:sz="0" w:space="0" w:color="auto"/>
            <w:bottom w:val="none" w:sz="0" w:space="0" w:color="auto"/>
            <w:right w:val="none" w:sz="0" w:space="0" w:color="auto"/>
          </w:divBdr>
        </w:div>
        <w:div w:id="289092828">
          <w:marLeft w:val="1267"/>
          <w:marRight w:val="0"/>
          <w:marTop w:val="180"/>
          <w:marBottom w:val="0"/>
          <w:divBdr>
            <w:top w:val="none" w:sz="0" w:space="0" w:color="auto"/>
            <w:left w:val="none" w:sz="0" w:space="0" w:color="auto"/>
            <w:bottom w:val="none" w:sz="0" w:space="0" w:color="auto"/>
            <w:right w:val="none" w:sz="0" w:space="0" w:color="auto"/>
          </w:divBdr>
        </w:div>
        <w:div w:id="304550100">
          <w:marLeft w:val="1267"/>
          <w:marRight w:val="0"/>
          <w:marTop w:val="180"/>
          <w:marBottom w:val="0"/>
          <w:divBdr>
            <w:top w:val="none" w:sz="0" w:space="0" w:color="auto"/>
            <w:left w:val="none" w:sz="0" w:space="0" w:color="auto"/>
            <w:bottom w:val="none" w:sz="0" w:space="0" w:color="auto"/>
            <w:right w:val="none" w:sz="0" w:space="0" w:color="auto"/>
          </w:divBdr>
        </w:div>
        <w:div w:id="1172989687">
          <w:marLeft w:val="1267"/>
          <w:marRight w:val="0"/>
          <w:marTop w:val="180"/>
          <w:marBottom w:val="0"/>
          <w:divBdr>
            <w:top w:val="none" w:sz="0" w:space="0" w:color="auto"/>
            <w:left w:val="none" w:sz="0" w:space="0" w:color="auto"/>
            <w:bottom w:val="none" w:sz="0" w:space="0" w:color="auto"/>
            <w:right w:val="none" w:sz="0" w:space="0" w:color="auto"/>
          </w:divBdr>
        </w:div>
        <w:div w:id="914976354">
          <w:marLeft w:val="432"/>
          <w:marRight w:val="0"/>
          <w:marTop w:val="240"/>
          <w:marBottom w:val="0"/>
          <w:divBdr>
            <w:top w:val="none" w:sz="0" w:space="0" w:color="auto"/>
            <w:left w:val="none" w:sz="0" w:space="0" w:color="auto"/>
            <w:bottom w:val="none" w:sz="0" w:space="0" w:color="auto"/>
            <w:right w:val="none" w:sz="0" w:space="0" w:color="auto"/>
          </w:divBdr>
        </w:div>
        <w:div w:id="1705592723">
          <w:marLeft w:val="1267"/>
          <w:marRight w:val="0"/>
          <w:marTop w:val="180"/>
          <w:marBottom w:val="0"/>
          <w:divBdr>
            <w:top w:val="none" w:sz="0" w:space="0" w:color="auto"/>
            <w:left w:val="none" w:sz="0" w:space="0" w:color="auto"/>
            <w:bottom w:val="none" w:sz="0" w:space="0" w:color="auto"/>
            <w:right w:val="none" w:sz="0" w:space="0" w:color="auto"/>
          </w:divBdr>
        </w:div>
        <w:div w:id="1397319397">
          <w:marLeft w:val="1699"/>
          <w:marRight w:val="0"/>
          <w:marTop w:val="120"/>
          <w:marBottom w:val="0"/>
          <w:divBdr>
            <w:top w:val="none" w:sz="0" w:space="0" w:color="auto"/>
            <w:left w:val="none" w:sz="0" w:space="0" w:color="auto"/>
            <w:bottom w:val="none" w:sz="0" w:space="0" w:color="auto"/>
            <w:right w:val="none" w:sz="0" w:space="0" w:color="auto"/>
          </w:divBdr>
        </w:div>
        <w:div w:id="2075934230">
          <w:marLeft w:val="1699"/>
          <w:marRight w:val="0"/>
          <w:marTop w:val="120"/>
          <w:marBottom w:val="0"/>
          <w:divBdr>
            <w:top w:val="none" w:sz="0" w:space="0" w:color="auto"/>
            <w:left w:val="none" w:sz="0" w:space="0" w:color="auto"/>
            <w:bottom w:val="none" w:sz="0" w:space="0" w:color="auto"/>
            <w:right w:val="none" w:sz="0" w:space="0" w:color="auto"/>
          </w:divBdr>
        </w:div>
        <w:div w:id="116991572">
          <w:marLeft w:val="1699"/>
          <w:marRight w:val="0"/>
          <w:marTop w:val="120"/>
          <w:marBottom w:val="0"/>
          <w:divBdr>
            <w:top w:val="none" w:sz="0" w:space="0" w:color="auto"/>
            <w:left w:val="none" w:sz="0" w:space="0" w:color="auto"/>
            <w:bottom w:val="none" w:sz="0" w:space="0" w:color="auto"/>
            <w:right w:val="none" w:sz="0" w:space="0" w:color="auto"/>
          </w:divBdr>
        </w:div>
        <w:div w:id="1105808559">
          <w:marLeft w:val="432"/>
          <w:marRight w:val="0"/>
          <w:marTop w:val="240"/>
          <w:marBottom w:val="0"/>
          <w:divBdr>
            <w:top w:val="none" w:sz="0" w:space="0" w:color="auto"/>
            <w:left w:val="none" w:sz="0" w:space="0" w:color="auto"/>
            <w:bottom w:val="none" w:sz="0" w:space="0" w:color="auto"/>
            <w:right w:val="none" w:sz="0" w:space="0" w:color="auto"/>
          </w:divBdr>
        </w:div>
        <w:div w:id="680157511">
          <w:marLeft w:val="1267"/>
          <w:marRight w:val="0"/>
          <w:marTop w:val="180"/>
          <w:marBottom w:val="0"/>
          <w:divBdr>
            <w:top w:val="none" w:sz="0" w:space="0" w:color="auto"/>
            <w:left w:val="none" w:sz="0" w:space="0" w:color="auto"/>
            <w:bottom w:val="none" w:sz="0" w:space="0" w:color="auto"/>
            <w:right w:val="none" w:sz="0" w:space="0" w:color="auto"/>
          </w:divBdr>
        </w:div>
        <w:div w:id="1780637503">
          <w:marLeft w:val="1267"/>
          <w:marRight w:val="0"/>
          <w:marTop w:val="180"/>
          <w:marBottom w:val="0"/>
          <w:divBdr>
            <w:top w:val="none" w:sz="0" w:space="0" w:color="auto"/>
            <w:left w:val="none" w:sz="0" w:space="0" w:color="auto"/>
            <w:bottom w:val="none" w:sz="0" w:space="0" w:color="auto"/>
            <w:right w:val="none" w:sz="0" w:space="0" w:color="auto"/>
          </w:divBdr>
        </w:div>
        <w:div w:id="1473058075">
          <w:marLeft w:val="432"/>
          <w:marRight w:val="0"/>
          <w:marTop w:val="240"/>
          <w:marBottom w:val="0"/>
          <w:divBdr>
            <w:top w:val="none" w:sz="0" w:space="0" w:color="auto"/>
            <w:left w:val="none" w:sz="0" w:space="0" w:color="auto"/>
            <w:bottom w:val="none" w:sz="0" w:space="0" w:color="auto"/>
            <w:right w:val="none" w:sz="0" w:space="0" w:color="auto"/>
          </w:divBdr>
        </w:div>
        <w:div w:id="1891454993">
          <w:marLeft w:val="1267"/>
          <w:marRight w:val="0"/>
          <w:marTop w:val="180"/>
          <w:marBottom w:val="0"/>
          <w:divBdr>
            <w:top w:val="none" w:sz="0" w:space="0" w:color="auto"/>
            <w:left w:val="none" w:sz="0" w:space="0" w:color="auto"/>
            <w:bottom w:val="none" w:sz="0" w:space="0" w:color="auto"/>
            <w:right w:val="none" w:sz="0" w:space="0" w:color="auto"/>
          </w:divBdr>
        </w:div>
        <w:div w:id="1790779382">
          <w:marLeft w:val="1267"/>
          <w:marRight w:val="0"/>
          <w:marTop w:val="180"/>
          <w:marBottom w:val="0"/>
          <w:divBdr>
            <w:top w:val="none" w:sz="0" w:space="0" w:color="auto"/>
            <w:left w:val="none" w:sz="0" w:space="0" w:color="auto"/>
            <w:bottom w:val="none" w:sz="0" w:space="0" w:color="auto"/>
            <w:right w:val="none" w:sz="0" w:space="0" w:color="auto"/>
          </w:divBdr>
        </w:div>
        <w:div w:id="1959409347">
          <w:marLeft w:val="432"/>
          <w:marRight w:val="0"/>
          <w:marTop w:val="240"/>
          <w:marBottom w:val="0"/>
          <w:divBdr>
            <w:top w:val="none" w:sz="0" w:space="0" w:color="auto"/>
            <w:left w:val="none" w:sz="0" w:space="0" w:color="auto"/>
            <w:bottom w:val="none" w:sz="0" w:space="0" w:color="auto"/>
            <w:right w:val="none" w:sz="0" w:space="0" w:color="auto"/>
          </w:divBdr>
        </w:div>
        <w:div w:id="721637301">
          <w:marLeft w:val="1267"/>
          <w:marRight w:val="0"/>
          <w:marTop w:val="180"/>
          <w:marBottom w:val="0"/>
          <w:divBdr>
            <w:top w:val="none" w:sz="0" w:space="0" w:color="auto"/>
            <w:left w:val="none" w:sz="0" w:space="0" w:color="auto"/>
            <w:bottom w:val="none" w:sz="0" w:space="0" w:color="auto"/>
            <w:right w:val="none" w:sz="0" w:space="0" w:color="auto"/>
          </w:divBdr>
        </w:div>
      </w:divsChild>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1297119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8921296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909140%20Discussion%20on%20measurement%20gap%20capability.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E1374-D52D-4F18-B89E-12B996851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2254</TotalTime>
  <Pages>3</Pages>
  <Words>1294</Words>
  <Characters>7378</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MediaTek (Felix)</cp:lastModifiedBy>
  <cp:revision>89</cp:revision>
  <dcterms:created xsi:type="dcterms:W3CDTF">2019-10-03T06:50:00Z</dcterms:created>
  <dcterms:modified xsi:type="dcterms:W3CDTF">2019-11-08T06:27:00Z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C:\Users\Samsung\Desktop\Chair note\Draft R2-190xxxx SCG configurable fields in RRCReconfiguration_v1_Intel.docx</vt:lpwstr>
  </property>
  <property fmtid="{D5CDD505-2E9C-101B-9397-08002B2CF9AE}" pid="4" name="_2015_ms_pID_725343">
    <vt:lpwstr>(3)VxMQ5lyiJc5OF0xFxhojQJSmueo0rdC0IdT9ZJo09lSWvSKmKqNSt5+FK7p5oHLk/UBpHCUU
WgSAodEQN8rNtvd7xJyIWBdA3t+xHf5f9p2vcltVK4iKMDAXVoFZFjZ2mfhcwGyAy5rFVNiE
OVZzTcxHetHYTcifAu36rpez4hlBs8i9/1OfXGo91XPsu2S1EjsFOIiz7bFWraCGRIHwuuhs
VSwZJOIgd1wTC2B53l</vt:lpwstr>
  </property>
  <property fmtid="{D5CDD505-2E9C-101B-9397-08002B2CF9AE}" pid="5" name="_2015_ms_pID_7253431">
    <vt:lpwstr>9SUhuzX3W3+Rzj7a+vEY2c31eXe0S4Ou8RQN81BJhiDLl+TA1PPzob
OR58AB/x2Uvza9a+ivY/27L/Aruo81Gh00xWzKWZ1mZk9nnsuieRihWI/WKqAypaGb8aE5JR
Ceuu5ueBaUUU9k+qO5eRmPnvd39OPNb7djBAe8/iiBRTaSvk3xg9RwG3IQ1tk9QhNuKK8V4z
ExHse+MBfdj/A0s7be9KWV1EBBsxafRueBb2</vt:lpwstr>
  </property>
  <property fmtid="{D5CDD505-2E9C-101B-9397-08002B2CF9AE}" pid="6" name="_2015_ms_pID_7253432">
    <vt:lpwstr>ZqaenLafDNpDL79g8fZs+Rc=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1568593626</vt:lpwstr>
  </property>
</Properties>
</file>